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300" w:type="dxa"/>
        <w:tblInd w:w="-34" w:type="dxa"/>
        <w:tblLook w:val="04A0" w:firstRow="1" w:lastRow="0" w:firstColumn="1" w:lastColumn="0" w:noHBand="0" w:noVBand="1"/>
      </w:tblPr>
      <w:tblGrid>
        <w:gridCol w:w="2403"/>
        <w:gridCol w:w="6897"/>
      </w:tblGrid>
      <w:tr w:rsidR="0073338C" w:rsidTr="00E271A7">
        <w:trPr>
          <w:trHeight w:val="592"/>
        </w:trPr>
        <w:tc>
          <w:tcPr>
            <w:tcW w:w="2403" w:type="dxa"/>
            <w:shd w:val="clear" w:color="auto" w:fill="548DD4" w:themeFill="text2" w:themeFillTint="99"/>
          </w:tcPr>
          <w:p w:rsidR="0073338C" w:rsidRPr="002155FB" w:rsidRDefault="0073338C">
            <w:pPr>
              <w:rPr>
                <w:b/>
                <w:color w:val="000000" w:themeColor="text1"/>
                <w:sz w:val="24"/>
              </w:rPr>
            </w:pPr>
            <w:r w:rsidRPr="002155FB">
              <w:rPr>
                <w:b/>
                <w:color w:val="000000" w:themeColor="text1"/>
                <w:sz w:val="24"/>
              </w:rPr>
              <w:t xml:space="preserve">Projenin Başlığı </w:t>
            </w:r>
          </w:p>
        </w:tc>
        <w:tc>
          <w:tcPr>
            <w:tcW w:w="6897" w:type="dxa"/>
          </w:tcPr>
          <w:p w:rsidR="0073338C" w:rsidRDefault="0073338C"/>
        </w:tc>
      </w:tr>
      <w:tr w:rsidR="0073338C" w:rsidTr="00E271A7">
        <w:trPr>
          <w:trHeight w:val="592"/>
        </w:trPr>
        <w:tc>
          <w:tcPr>
            <w:tcW w:w="2403" w:type="dxa"/>
            <w:shd w:val="clear" w:color="auto" w:fill="548DD4" w:themeFill="text2" w:themeFillTint="99"/>
          </w:tcPr>
          <w:p w:rsidR="0073338C" w:rsidRPr="002155FB" w:rsidRDefault="0073338C">
            <w:pPr>
              <w:rPr>
                <w:b/>
                <w:color w:val="000000" w:themeColor="text1"/>
                <w:sz w:val="24"/>
              </w:rPr>
            </w:pPr>
            <w:r w:rsidRPr="002155FB">
              <w:rPr>
                <w:b/>
                <w:color w:val="000000" w:themeColor="text1"/>
                <w:sz w:val="24"/>
              </w:rPr>
              <w:t>Projenin Kodu</w:t>
            </w:r>
          </w:p>
        </w:tc>
        <w:tc>
          <w:tcPr>
            <w:tcW w:w="6897" w:type="dxa"/>
          </w:tcPr>
          <w:p w:rsidR="0073338C" w:rsidRDefault="0073338C"/>
        </w:tc>
      </w:tr>
      <w:tr w:rsidR="0073338C" w:rsidTr="00E271A7">
        <w:trPr>
          <w:trHeight w:val="592"/>
        </w:trPr>
        <w:tc>
          <w:tcPr>
            <w:tcW w:w="2403" w:type="dxa"/>
            <w:shd w:val="clear" w:color="auto" w:fill="548DD4" w:themeFill="text2" w:themeFillTint="99"/>
          </w:tcPr>
          <w:p w:rsidR="0073338C" w:rsidRPr="002155FB" w:rsidRDefault="0073338C">
            <w:pPr>
              <w:rPr>
                <w:b/>
                <w:color w:val="000000" w:themeColor="text1"/>
                <w:sz w:val="24"/>
              </w:rPr>
            </w:pPr>
            <w:r w:rsidRPr="002155FB">
              <w:rPr>
                <w:b/>
                <w:color w:val="000000" w:themeColor="text1"/>
                <w:sz w:val="24"/>
              </w:rPr>
              <w:t>Proje Yürütücüsü</w:t>
            </w:r>
          </w:p>
        </w:tc>
        <w:tc>
          <w:tcPr>
            <w:tcW w:w="6897" w:type="dxa"/>
          </w:tcPr>
          <w:p w:rsidR="0073338C" w:rsidRDefault="0073338C"/>
        </w:tc>
      </w:tr>
      <w:tr w:rsidR="0073338C" w:rsidTr="00E271A7">
        <w:trPr>
          <w:trHeight w:val="561"/>
        </w:trPr>
        <w:tc>
          <w:tcPr>
            <w:tcW w:w="2403" w:type="dxa"/>
            <w:shd w:val="clear" w:color="auto" w:fill="548DD4" w:themeFill="text2" w:themeFillTint="99"/>
          </w:tcPr>
          <w:p w:rsidR="0073338C" w:rsidRPr="002155FB" w:rsidRDefault="0073338C">
            <w:pPr>
              <w:rPr>
                <w:b/>
                <w:color w:val="000000" w:themeColor="text1"/>
                <w:sz w:val="24"/>
              </w:rPr>
            </w:pPr>
            <w:r w:rsidRPr="002155FB">
              <w:rPr>
                <w:b/>
                <w:color w:val="000000" w:themeColor="text1"/>
                <w:sz w:val="24"/>
              </w:rPr>
              <w:t>Birim/Bölüm/ABD</w:t>
            </w:r>
          </w:p>
        </w:tc>
        <w:tc>
          <w:tcPr>
            <w:tcW w:w="6897" w:type="dxa"/>
          </w:tcPr>
          <w:p w:rsidR="0073338C" w:rsidRDefault="0073338C"/>
        </w:tc>
      </w:tr>
    </w:tbl>
    <w:p w:rsidR="006E0063" w:rsidRDefault="006E0063"/>
    <w:p w:rsidR="0073338C" w:rsidRDefault="0073338C" w:rsidP="00AC7454">
      <w:pPr>
        <w:pStyle w:val="ListeParagraf"/>
        <w:numPr>
          <w:ilvl w:val="0"/>
          <w:numId w:val="1"/>
        </w:numPr>
        <w:jc w:val="both"/>
      </w:pPr>
      <w:r>
        <w:t>Teklifler öncelikle ilan edilen şartnameye uygunluk bakımından değerlendirilmektedir.</w:t>
      </w:r>
    </w:p>
    <w:p w:rsidR="0073338C" w:rsidRDefault="0073338C" w:rsidP="00AC7454">
      <w:pPr>
        <w:pStyle w:val="ListeParagraf"/>
        <w:numPr>
          <w:ilvl w:val="0"/>
          <w:numId w:val="1"/>
        </w:numPr>
        <w:jc w:val="both"/>
      </w:pPr>
      <w:r>
        <w:t>Teklifler şartnamede belirtilmeyen herhangi bir nedenle değerlendirme dışı tutulmaz.</w:t>
      </w:r>
    </w:p>
    <w:p w:rsidR="0073338C" w:rsidRDefault="0073338C" w:rsidP="00AC7454">
      <w:pPr>
        <w:pStyle w:val="ListeParagraf"/>
        <w:numPr>
          <w:ilvl w:val="0"/>
          <w:numId w:val="1"/>
        </w:numPr>
        <w:jc w:val="both"/>
      </w:pPr>
      <w:r>
        <w:t>Şartnameye uymadığını tespit ettiğiniz mal ve hizmetlerin, şartnamede talep edilen hangi hususları sağlamadığını açık, anlaşılır ve şüpheye yer bırakmayacak şekilde belirtiniz.</w:t>
      </w:r>
    </w:p>
    <w:p w:rsidR="0073338C" w:rsidRDefault="0073338C" w:rsidP="00AC7454">
      <w:pPr>
        <w:pStyle w:val="ListeParagraf"/>
        <w:numPr>
          <w:ilvl w:val="0"/>
          <w:numId w:val="1"/>
        </w:numPr>
        <w:jc w:val="both"/>
      </w:pPr>
      <w:r>
        <w:t>İhale/satınalma mevzuatına aykırı olarak değerlendirme dışı tutulmuş mal ve hizmet alımlarından dolayı ileride yapılacak denetim ve kontrollerde tespit edilecek kurum zararları proje ekibinden tahsis edilecektir.</w:t>
      </w:r>
    </w:p>
    <w:p w:rsidR="0073338C" w:rsidRDefault="0073338C" w:rsidP="00AC7454">
      <w:pPr>
        <w:pStyle w:val="ListeParagraf"/>
        <w:numPr>
          <w:ilvl w:val="0"/>
          <w:numId w:val="1"/>
        </w:numPr>
        <w:jc w:val="both"/>
      </w:pPr>
      <w:r>
        <w:t>Formun tüm sayfaları proje yürütücüsü tarafından imzalanmış olacaktır.</w:t>
      </w:r>
    </w:p>
    <w:p w:rsidR="002155FB" w:rsidRDefault="002155FB" w:rsidP="002155FB">
      <w:pPr>
        <w:pStyle w:val="ListeParagraf"/>
        <w:ind w:left="360"/>
        <w:jc w:val="both"/>
      </w:pPr>
    </w:p>
    <w:p w:rsidR="00AC7454" w:rsidRDefault="002155FB" w:rsidP="002155FB">
      <w:pPr>
        <w:pStyle w:val="ListeParagraf"/>
        <w:spacing w:line="240" w:lineRule="auto"/>
        <w:ind w:left="360"/>
        <w:jc w:val="both"/>
      </w:pPr>
      <w:r w:rsidRPr="00E271A7">
        <w:rPr>
          <w:noProof/>
          <w:color w:val="548DD4" w:themeColor="text2" w:themeTint="99"/>
          <w:lang w:eastAsia="tr-TR"/>
        </w:rPr>
        <mc:AlternateContent>
          <mc:Choice Requires="wps">
            <w:drawing>
              <wp:anchor distT="0" distB="0" distL="114300" distR="114300" simplePos="0" relativeHeight="251661312" behindDoc="0" locked="0" layoutInCell="1" allowOverlap="1" wp14:anchorId="067BF29B" wp14:editId="5C16EAD1">
                <wp:simplePos x="0" y="0"/>
                <wp:positionH relativeFrom="column">
                  <wp:posOffset>-12700</wp:posOffset>
                </wp:positionH>
                <wp:positionV relativeFrom="paragraph">
                  <wp:posOffset>48895</wp:posOffset>
                </wp:positionV>
                <wp:extent cx="179070" cy="187960"/>
                <wp:effectExtent l="0" t="0" r="11430" b="21590"/>
                <wp:wrapNone/>
                <wp:docPr id="6" name="Dikdörtgen 6"/>
                <wp:cNvGraphicFramePr/>
                <a:graphic xmlns:a="http://schemas.openxmlformats.org/drawingml/2006/main">
                  <a:graphicData uri="http://schemas.microsoft.com/office/word/2010/wordprocessingShape">
                    <wps:wsp>
                      <wps:cNvSpPr/>
                      <wps:spPr>
                        <a:xfrm>
                          <a:off x="0" y="0"/>
                          <a:ext cx="179070" cy="187960"/>
                        </a:xfrm>
                        <a:prstGeom prst="rect">
                          <a:avLst/>
                        </a:prstGeom>
                        <a:solidFill>
                          <a:schemeClr val="bg1"/>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6" style="position:absolute;margin-left:-1pt;margin-top:3.85pt;width:14.1pt;height:1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" fillcolor="white [3212]" strokecolor="#00b0f0" strokeweight="2pt"/>
            </w:pict>
          </mc:Fallback>
        </mc:AlternateContent>
      </w:r>
      <w:r>
        <w:t>Yürütücüsü bulunduğum projenin satınalma işlemleri kapsamında firmaların tekliflerinin şartnameye uygunluğu tarafımdan değerlendirilmiş ve ekte belirtilen harcama kalemlerinin şartnamede belirtilen bazı hususlara uygun olmadığı tespit edilmiştir. Şartnameye uymayan bu harcama kalemlerinin şartnamede belirtilen hangi hususlardan dolayı değerlendirme dışı tutulduğu da tarafımdan izah edilmiştir.</w:t>
      </w:r>
    </w:p>
    <w:p w:rsidR="002155FB" w:rsidRDefault="002155FB" w:rsidP="002155FB">
      <w:pPr>
        <w:pStyle w:val="ListeParagraf"/>
        <w:spacing w:line="240" w:lineRule="auto"/>
        <w:ind w:left="360"/>
        <w:jc w:val="both"/>
      </w:pPr>
    </w:p>
    <w:p w:rsidR="00AC7454" w:rsidRDefault="00AC7454" w:rsidP="00AC7454">
      <w:pPr>
        <w:pStyle w:val="ListeParagraf"/>
        <w:spacing w:line="240" w:lineRule="auto"/>
        <w:ind w:left="360"/>
        <w:jc w:val="both"/>
      </w:pPr>
      <w:r>
        <w:rPr>
          <w:noProof/>
          <w:lang w:eastAsia="tr-TR"/>
        </w:rPr>
        <mc:AlternateContent>
          <mc:Choice Requires="wps">
            <w:drawing>
              <wp:anchor distT="0" distB="0" distL="114300" distR="114300" simplePos="0" relativeHeight="251659264" behindDoc="0" locked="0" layoutInCell="1" allowOverlap="1" wp14:anchorId="763B2AD7" wp14:editId="56E76EEB">
                <wp:simplePos x="0" y="0"/>
                <wp:positionH relativeFrom="column">
                  <wp:posOffset>-12252</wp:posOffset>
                </wp:positionH>
                <wp:positionV relativeFrom="paragraph">
                  <wp:posOffset>41910</wp:posOffset>
                </wp:positionV>
                <wp:extent cx="179294" cy="188259"/>
                <wp:effectExtent l="0" t="0" r="11430" b="21590"/>
                <wp:wrapNone/>
                <wp:docPr id="5" name="Dikdörtgen 5"/>
                <wp:cNvGraphicFramePr/>
                <a:graphic xmlns:a="http://schemas.openxmlformats.org/drawingml/2006/main">
                  <a:graphicData uri="http://schemas.microsoft.com/office/word/2010/wordprocessingShape">
                    <wps:wsp>
                      <wps:cNvSpPr/>
                      <wps:spPr>
                        <a:xfrm>
                          <a:off x="0" y="0"/>
                          <a:ext cx="179294" cy="188259"/>
                        </a:xfrm>
                        <a:prstGeom prst="rect">
                          <a:avLst/>
                        </a:prstGeom>
                        <a:solidFill>
                          <a:schemeClr val="bg1"/>
                        </a:solidFill>
                        <a:ln>
                          <a:solidFill>
                            <a:srgbClr val="00B0F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6" style="position:absolute;margin-left:-.95pt;margin-top:3.3pt;width:14.1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" fillcolor="white [3212]" strokecolor="#00b0f0" strokeweight="2pt"/>
            </w:pict>
          </mc:Fallback>
        </mc:AlternateContent>
      </w:r>
      <w:r>
        <w:t>Yürütücüsü bulunduğum projenin satınalma işlemleri kapsamında firmaların tekliflerinin şartnameye uygunluğu tarafından değerlendirilmiş ve tüm tekliflerin şartnameye uygun olduğu tespit edilmiştir.</w:t>
      </w:r>
      <w:r w:rsidR="000F3490">
        <w:t xml:space="preserve"> Bu kapsamda ilgili harcama kalemlerinin en düşük fiyat teklifini veren firmalardan yapılması uygundur.</w:t>
      </w:r>
    </w:p>
    <w:p w:rsidR="00AC7454" w:rsidRDefault="00AC7454" w:rsidP="00AC7454">
      <w:pPr>
        <w:pStyle w:val="ListeParagraf"/>
        <w:spacing w:line="240" w:lineRule="auto"/>
        <w:ind w:left="360"/>
        <w:jc w:val="both"/>
      </w:pPr>
    </w:p>
    <w:p w:rsidR="00AC7454" w:rsidRDefault="00AC7454" w:rsidP="00AC7454">
      <w:pPr>
        <w:pStyle w:val="ListeParagraf"/>
        <w:spacing w:line="240" w:lineRule="auto"/>
        <w:ind w:left="360"/>
        <w:jc w:val="both"/>
      </w:pPr>
    </w:p>
    <w:p w:rsidR="00AC7454" w:rsidRDefault="00AC7454" w:rsidP="002155FB">
      <w:pPr>
        <w:pStyle w:val="ListeParagraf"/>
        <w:spacing w:line="240" w:lineRule="auto"/>
        <w:ind w:left="0" w:firstLine="348"/>
        <w:jc w:val="both"/>
      </w:pPr>
      <w:r>
        <w:t>Teklifleri şartnameye uygunluk bakımından değerlendirdiğimi, şartnamede belirtilmeyen bir husustan dolayı herhangi bir teklifin değerlendirme dışı tutulmasını teklif etmediğimi, ileride yapılacak kontrol ve denetimlerde ihale/satınalma mevzuatına aykırı olarak değerlendirme dışı tutulmuş mal ve hizmet alımlarından dolayı kurum zararı oluştuğunun tespit edilmesi durumunda zararın tarafımdan tahsil edileceği kabul ve beyan ederim.</w:t>
      </w:r>
    </w:p>
    <w:p w:rsidR="002155FB" w:rsidRDefault="00AC7454" w:rsidP="0077504C">
      <w:pPr>
        <w:pStyle w:val="ListeParagraf"/>
        <w:tabs>
          <w:tab w:val="left" w:pos="7256"/>
        </w:tabs>
        <w:spacing w:line="240" w:lineRule="auto"/>
        <w:ind w:left="360"/>
        <w:jc w:val="both"/>
      </w:pPr>
      <w:r>
        <w:tab/>
      </w:r>
    </w:p>
    <w:p w:rsidR="002155FB" w:rsidRDefault="002155FB" w:rsidP="00AC7454">
      <w:pPr>
        <w:pStyle w:val="ListeParagraf"/>
        <w:tabs>
          <w:tab w:val="left" w:pos="7256"/>
        </w:tabs>
        <w:spacing w:line="240" w:lineRule="auto"/>
        <w:ind w:left="360"/>
        <w:jc w:val="both"/>
      </w:pPr>
    </w:p>
    <w:p w:rsidR="00AC7454" w:rsidRDefault="00AC7454" w:rsidP="00AC7454">
      <w:pPr>
        <w:pStyle w:val="ListeParagraf"/>
        <w:tabs>
          <w:tab w:val="left" w:pos="7256"/>
        </w:tabs>
        <w:spacing w:line="240" w:lineRule="auto"/>
        <w:ind w:left="360"/>
        <w:jc w:val="both"/>
      </w:pPr>
      <w:r>
        <w:tab/>
        <w:t>..…/.…./20….</w:t>
      </w:r>
    </w:p>
    <w:p w:rsidR="00AC7454" w:rsidRPr="002155FB" w:rsidRDefault="00AC7454" w:rsidP="0077504C">
      <w:pPr>
        <w:pStyle w:val="ListeParagraf"/>
        <w:tabs>
          <w:tab w:val="left" w:pos="7256"/>
        </w:tabs>
        <w:spacing w:line="240" w:lineRule="auto"/>
        <w:ind w:left="360"/>
        <w:jc w:val="both"/>
      </w:pPr>
      <w:r>
        <w:tab/>
        <w:t xml:space="preserve">      İmza</w:t>
      </w:r>
    </w:p>
    <w:sectPr w:rsidR="00AC7454" w:rsidRPr="002155F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28F0" w:rsidRDefault="006A28F0" w:rsidP="0073338C">
      <w:pPr>
        <w:spacing w:after="0" w:line="240" w:lineRule="auto"/>
      </w:pPr>
      <w:r>
        <w:separator/>
      </w:r>
    </w:p>
  </w:endnote>
  <w:endnote w:type="continuationSeparator" w:id="0">
    <w:p w:rsidR="006A28F0" w:rsidRDefault="006A28F0" w:rsidP="0073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504C" w:rsidRDefault="0077504C" w:rsidP="0077504C">
    <w:pPr>
      <w:pStyle w:val="AltBilgi"/>
      <w:tabs>
        <w:tab w:val="clear" w:pos="4536"/>
        <w:tab w:val="clear" w:pos="9072"/>
        <w:tab w:val="left" w:pos="3840"/>
      </w:tabs>
    </w:pPr>
    <w:r>
      <w:tab/>
    </w:r>
  </w:p>
  <w:p w:rsidR="0077504C" w:rsidRDefault="0077504C" w:rsidP="0077504C">
    <w:pPr>
      <w:tabs>
        <w:tab w:val="left" w:pos="2232"/>
        <w:tab w:val="left" w:pos="3060"/>
      </w:tabs>
      <w:rPr>
        <w:sz w:val="4"/>
        <w:szCs w:val="4"/>
        <w:lang w:val="en-US"/>
      </w:rPr>
    </w:pPr>
  </w:p>
  <w:p w:rsidR="0077504C" w:rsidRDefault="005C5F7D" w:rsidP="0077504C">
    <w:r>
      <w:rPr>
        <w:rFonts w:cs="Arial"/>
        <w:i/>
        <w:sz w:val="16"/>
      </w:rPr>
      <w:t>(Form No: FR-014</w:t>
    </w:r>
    <w:r w:rsidR="0077504C">
      <w:rPr>
        <w:rFonts w:cs="Arial"/>
        <w:i/>
        <w:sz w:val="16"/>
      </w:rPr>
      <w:t>8; Revizyon Tarihi: 01/09/2020;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28F0" w:rsidRDefault="006A28F0" w:rsidP="0073338C">
      <w:pPr>
        <w:spacing w:after="0" w:line="240" w:lineRule="auto"/>
      </w:pPr>
      <w:r>
        <w:separator/>
      </w:r>
    </w:p>
  </w:footnote>
  <w:footnote w:type="continuationSeparator" w:id="0">
    <w:p w:rsidR="006A28F0" w:rsidRDefault="006A28F0" w:rsidP="00733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4619"/>
      <w:gridCol w:w="1427"/>
      <w:gridCol w:w="1320"/>
    </w:tblGrid>
    <w:tr w:rsidR="0073338C" w:rsidRPr="0073338C" w:rsidTr="002155FB">
      <w:trPr>
        <w:trHeight w:val="276"/>
      </w:trPr>
      <w:tc>
        <w:tcPr>
          <w:tcW w:w="1956" w:type="dxa"/>
          <w:vMerge w:val="restart"/>
          <w:shd w:val="clear" w:color="auto" w:fill="auto"/>
          <w:vAlign w:val="center"/>
        </w:tcPr>
        <w:p w:rsidR="0073338C" w:rsidRPr="0073338C" w:rsidRDefault="00E271A7" w:rsidP="002155FB">
          <w:pPr>
            <w:tabs>
              <w:tab w:val="center" w:pos="4536"/>
              <w:tab w:val="right" w:pos="9072"/>
            </w:tabs>
            <w:spacing w:after="0" w:line="240" w:lineRule="auto"/>
            <w:jc w:val="center"/>
            <w:rPr>
              <w:rFonts w:ascii="Arial" w:hAnsi="Arial" w:cs="Arial"/>
            </w:rPr>
          </w:pPr>
          <w:r>
            <w:rPr>
              <w:noProof/>
            </w:rPr>
            <w:drawing>
              <wp:anchor distT="0" distB="0" distL="114300" distR="114300" simplePos="0" relativeHeight="251659264" behindDoc="0" locked="0" layoutInCell="1" allowOverlap="1" wp14:anchorId="6481FFD9" wp14:editId="6A410591">
                <wp:simplePos x="0" y="0"/>
                <wp:positionH relativeFrom="column">
                  <wp:posOffset>114300</wp:posOffset>
                </wp:positionH>
                <wp:positionV relativeFrom="paragraph">
                  <wp:posOffset>-22860</wp:posOffset>
                </wp:positionV>
                <wp:extent cx="873760" cy="847090"/>
                <wp:effectExtent l="0" t="0" r="2540" b="3810"/>
                <wp:wrapNone/>
                <wp:docPr id="50924978"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19" w:type="dxa"/>
          <w:vMerge w:val="restart"/>
          <w:shd w:val="clear" w:color="auto" w:fill="auto"/>
          <w:vAlign w:val="center"/>
        </w:tcPr>
        <w:p w:rsidR="0073338C" w:rsidRDefault="0073338C" w:rsidP="0073338C">
          <w:pPr>
            <w:spacing w:after="0" w:line="240" w:lineRule="auto"/>
            <w:jc w:val="center"/>
            <w:rPr>
              <w:rFonts w:ascii="Arial" w:eastAsia="Times New Roman" w:hAnsi="Arial" w:cs="Arial"/>
              <w:b/>
              <w:bCs/>
              <w:szCs w:val="40"/>
              <w:lang w:eastAsia="tr-TR"/>
            </w:rPr>
          </w:pPr>
          <w:r>
            <w:rPr>
              <w:rFonts w:ascii="Arial" w:eastAsia="Times New Roman" w:hAnsi="Arial" w:cs="Arial"/>
              <w:b/>
              <w:bCs/>
              <w:szCs w:val="40"/>
              <w:lang w:eastAsia="tr-TR"/>
            </w:rPr>
            <w:t>BİLİMSEL ARAŞTIRMA PROJELERİ KOORDİNASYON BİRİMİ</w:t>
          </w:r>
        </w:p>
        <w:p w:rsidR="0073338C" w:rsidRDefault="0073338C" w:rsidP="0073338C">
          <w:pPr>
            <w:spacing w:after="0" w:line="240" w:lineRule="auto"/>
            <w:jc w:val="center"/>
            <w:rPr>
              <w:rFonts w:ascii="Arial" w:eastAsia="Times New Roman" w:hAnsi="Arial" w:cs="Arial"/>
              <w:b/>
              <w:bCs/>
              <w:szCs w:val="40"/>
              <w:lang w:eastAsia="tr-TR"/>
            </w:rPr>
          </w:pPr>
          <w:r>
            <w:rPr>
              <w:rFonts w:ascii="Arial" w:eastAsia="Times New Roman" w:hAnsi="Arial" w:cs="Arial"/>
              <w:b/>
              <w:bCs/>
              <w:szCs w:val="40"/>
              <w:lang w:eastAsia="tr-TR"/>
            </w:rPr>
            <w:t xml:space="preserve"> </w:t>
          </w:r>
        </w:p>
        <w:p w:rsidR="0073338C" w:rsidRPr="0073338C" w:rsidRDefault="0073338C" w:rsidP="0073338C">
          <w:pPr>
            <w:spacing w:after="0" w:line="240" w:lineRule="auto"/>
            <w:jc w:val="center"/>
            <w:rPr>
              <w:rFonts w:ascii="Arial" w:eastAsia="Times New Roman" w:hAnsi="Arial" w:cs="Arial"/>
              <w:b/>
              <w:bCs/>
              <w:szCs w:val="40"/>
              <w:lang w:eastAsia="tr-TR"/>
            </w:rPr>
          </w:pPr>
          <w:r w:rsidRPr="0073338C">
            <w:rPr>
              <w:rFonts w:ascii="Arial" w:eastAsia="Times New Roman" w:hAnsi="Arial" w:cs="Arial"/>
              <w:b/>
              <w:bCs/>
              <w:szCs w:val="40"/>
              <w:lang w:eastAsia="tr-TR"/>
            </w:rPr>
            <w:t>TEKLİF DEĞERLENDİRME FORMU</w:t>
          </w:r>
        </w:p>
      </w:tc>
      <w:tc>
        <w:tcPr>
          <w:tcW w:w="1427" w:type="dxa"/>
          <w:shd w:val="clear" w:color="auto" w:fill="auto"/>
          <w:vAlign w:val="center"/>
        </w:tcPr>
        <w:p w:rsidR="0073338C" w:rsidRPr="0073338C" w:rsidRDefault="0073338C" w:rsidP="0073338C">
          <w:pPr>
            <w:tabs>
              <w:tab w:val="center" w:pos="4536"/>
              <w:tab w:val="right" w:pos="9072"/>
            </w:tabs>
            <w:spacing w:after="0" w:line="240" w:lineRule="auto"/>
            <w:rPr>
              <w:rFonts w:ascii="Arial" w:hAnsi="Arial" w:cs="Arial"/>
              <w:sz w:val="18"/>
            </w:rPr>
          </w:pPr>
          <w:r w:rsidRPr="0073338C">
            <w:rPr>
              <w:rFonts w:ascii="Arial" w:hAnsi="Arial" w:cs="Arial"/>
              <w:sz w:val="18"/>
            </w:rPr>
            <w:t>Doküman No</w:t>
          </w:r>
        </w:p>
      </w:tc>
      <w:tc>
        <w:tcPr>
          <w:tcW w:w="1320" w:type="dxa"/>
          <w:shd w:val="clear" w:color="auto" w:fill="auto"/>
          <w:vAlign w:val="center"/>
        </w:tcPr>
        <w:p w:rsidR="0073338C" w:rsidRPr="0073338C" w:rsidRDefault="005C5F7D" w:rsidP="0073338C">
          <w:pPr>
            <w:tabs>
              <w:tab w:val="center" w:pos="4536"/>
              <w:tab w:val="right" w:pos="9072"/>
            </w:tabs>
            <w:spacing w:after="0" w:line="240" w:lineRule="auto"/>
            <w:rPr>
              <w:rFonts w:ascii="Arial" w:hAnsi="Arial" w:cs="Arial"/>
              <w:b/>
              <w:sz w:val="18"/>
            </w:rPr>
          </w:pPr>
          <w:r>
            <w:rPr>
              <w:rFonts w:ascii="Arial" w:hAnsi="Arial" w:cs="Arial"/>
              <w:b/>
              <w:sz w:val="18"/>
            </w:rPr>
            <w:t>FR-014</w:t>
          </w:r>
          <w:r w:rsidR="0073338C">
            <w:rPr>
              <w:rFonts w:ascii="Arial" w:hAnsi="Arial" w:cs="Arial"/>
              <w:b/>
              <w:sz w:val="18"/>
            </w:rPr>
            <w:t>8</w:t>
          </w:r>
        </w:p>
      </w:tc>
    </w:tr>
    <w:tr w:rsidR="0073338C" w:rsidRPr="0073338C" w:rsidTr="002155FB">
      <w:trPr>
        <w:trHeight w:val="276"/>
      </w:trPr>
      <w:tc>
        <w:tcPr>
          <w:tcW w:w="1956" w:type="dxa"/>
          <w:vMerge/>
          <w:shd w:val="clear" w:color="auto" w:fill="auto"/>
          <w:vAlign w:val="center"/>
        </w:tcPr>
        <w:p w:rsidR="0073338C" w:rsidRPr="0073338C" w:rsidRDefault="0073338C" w:rsidP="0073338C">
          <w:pPr>
            <w:tabs>
              <w:tab w:val="center" w:pos="4536"/>
              <w:tab w:val="right" w:pos="9072"/>
            </w:tabs>
            <w:spacing w:after="0" w:line="240" w:lineRule="auto"/>
            <w:jc w:val="center"/>
            <w:rPr>
              <w:rFonts w:ascii="Arial" w:hAnsi="Arial" w:cs="Arial"/>
            </w:rPr>
          </w:pPr>
        </w:p>
      </w:tc>
      <w:tc>
        <w:tcPr>
          <w:tcW w:w="4619" w:type="dxa"/>
          <w:vMerge/>
          <w:shd w:val="clear" w:color="auto" w:fill="auto"/>
          <w:vAlign w:val="center"/>
        </w:tcPr>
        <w:p w:rsidR="0073338C" w:rsidRPr="0073338C" w:rsidRDefault="0073338C" w:rsidP="0073338C">
          <w:pPr>
            <w:tabs>
              <w:tab w:val="center" w:pos="4536"/>
              <w:tab w:val="right" w:pos="9072"/>
            </w:tabs>
            <w:spacing w:after="0" w:line="240" w:lineRule="auto"/>
            <w:jc w:val="center"/>
            <w:rPr>
              <w:rFonts w:ascii="Arial" w:hAnsi="Arial" w:cs="Arial"/>
            </w:rPr>
          </w:pPr>
        </w:p>
      </w:tc>
      <w:tc>
        <w:tcPr>
          <w:tcW w:w="1427" w:type="dxa"/>
          <w:shd w:val="clear" w:color="auto" w:fill="auto"/>
          <w:vAlign w:val="center"/>
        </w:tcPr>
        <w:p w:rsidR="0073338C" w:rsidRPr="0073338C" w:rsidRDefault="0073338C" w:rsidP="0073338C">
          <w:pPr>
            <w:tabs>
              <w:tab w:val="center" w:pos="4536"/>
              <w:tab w:val="right" w:pos="9072"/>
            </w:tabs>
            <w:spacing w:after="0" w:line="240" w:lineRule="auto"/>
            <w:rPr>
              <w:rFonts w:ascii="Arial" w:hAnsi="Arial" w:cs="Arial"/>
              <w:sz w:val="18"/>
            </w:rPr>
          </w:pPr>
          <w:r w:rsidRPr="0073338C">
            <w:rPr>
              <w:rFonts w:ascii="Arial" w:hAnsi="Arial" w:cs="Arial"/>
              <w:sz w:val="18"/>
            </w:rPr>
            <w:t>İlk Yayın Tarihi</w:t>
          </w:r>
        </w:p>
      </w:tc>
      <w:tc>
        <w:tcPr>
          <w:tcW w:w="1320" w:type="dxa"/>
          <w:shd w:val="clear" w:color="auto" w:fill="auto"/>
          <w:vAlign w:val="center"/>
        </w:tcPr>
        <w:p w:rsidR="0073338C" w:rsidRPr="0073338C" w:rsidRDefault="0073338C" w:rsidP="0073338C">
          <w:pPr>
            <w:tabs>
              <w:tab w:val="center" w:pos="4536"/>
              <w:tab w:val="right" w:pos="9072"/>
            </w:tabs>
            <w:spacing w:after="0" w:line="240" w:lineRule="auto"/>
            <w:rPr>
              <w:rFonts w:ascii="Arial" w:hAnsi="Arial" w:cs="Arial"/>
              <w:b/>
              <w:sz w:val="18"/>
            </w:rPr>
          </w:pPr>
          <w:r w:rsidRPr="0073338C">
            <w:rPr>
              <w:rFonts w:ascii="Arial" w:hAnsi="Arial" w:cs="Arial"/>
              <w:b/>
              <w:sz w:val="18"/>
            </w:rPr>
            <w:t>01.09.2020</w:t>
          </w:r>
        </w:p>
      </w:tc>
    </w:tr>
    <w:tr w:rsidR="0073338C" w:rsidRPr="0073338C" w:rsidTr="002155FB">
      <w:trPr>
        <w:trHeight w:val="276"/>
      </w:trPr>
      <w:tc>
        <w:tcPr>
          <w:tcW w:w="1956" w:type="dxa"/>
          <w:vMerge/>
          <w:shd w:val="clear" w:color="auto" w:fill="auto"/>
          <w:vAlign w:val="center"/>
        </w:tcPr>
        <w:p w:rsidR="0073338C" w:rsidRPr="0073338C" w:rsidRDefault="0073338C" w:rsidP="0073338C">
          <w:pPr>
            <w:tabs>
              <w:tab w:val="center" w:pos="4536"/>
              <w:tab w:val="right" w:pos="9072"/>
            </w:tabs>
            <w:spacing w:after="0" w:line="240" w:lineRule="auto"/>
            <w:jc w:val="center"/>
            <w:rPr>
              <w:rFonts w:ascii="Arial" w:hAnsi="Arial" w:cs="Arial"/>
            </w:rPr>
          </w:pPr>
        </w:p>
      </w:tc>
      <w:tc>
        <w:tcPr>
          <w:tcW w:w="4619" w:type="dxa"/>
          <w:vMerge/>
          <w:shd w:val="clear" w:color="auto" w:fill="auto"/>
          <w:vAlign w:val="center"/>
        </w:tcPr>
        <w:p w:rsidR="0073338C" w:rsidRPr="0073338C" w:rsidRDefault="0073338C" w:rsidP="0073338C">
          <w:pPr>
            <w:tabs>
              <w:tab w:val="center" w:pos="4536"/>
              <w:tab w:val="right" w:pos="9072"/>
            </w:tabs>
            <w:spacing w:after="0" w:line="240" w:lineRule="auto"/>
            <w:jc w:val="center"/>
            <w:rPr>
              <w:rFonts w:ascii="Arial" w:hAnsi="Arial" w:cs="Arial"/>
            </w:rPr>
          </w:pPr>
        </w:p>
      </w:tc>
      <w:tc>
        <w:tcPr>
          <w:tcW w:w="1427" w:type="dxa"/>
          <w:shd w:val="clear" w:color="auto" w:fill="auto"/>
          <w:vAlign w:val="center"/>
        </w:tcPr>
        <w:p w:rsidR="0073338C" w:rsidRPr="0073338C" w:rsidRDefault="0073338C" w:rsidP="0073338C">
          <w:pPr>
            <w:tabs>
              <w:tab w:val="center" w:pos="4536"/>
              <w:tab w:val="right" w:pos="9072"/>
            </w:tabs>
            <w:spacing w:after="0" w:line="240" w:lineRule="auto"/>
            <w:rPr>
              <w:rFonts w:ascii="Arial" w:hAnsi="Arial" w:cs="Arial"/>
              <w:sz w:val="18"/>
            </w:rPr>
          </w:pPr>
          <w:r w:rsidRPr="0073338C">
            <w:rPr>
              <w:rFonts w:ascii="Arial" w:hAnsi="Arial" w:cs="Arial"/>
              <w:sz w:val="18"/>
            </w:rPr>
            <w:t>Revizyon Tarihi</w:t>
          </w:r>
        </w:p>
      </w:tc>
      <w:tc>
        <w:tcPr>
          <w:tcW w:w="1320" w:type="dxa"/>
          <w:shd w:val="clear" w:color="auto" w:fill="auto"/>
          <w:vAlign w:val="center"/>
        </w:tcPr>
        <w:p w:rsidR="0073338C" w:rsidRPr="0073338C" w:rsidRDefault="0073338C" w:rsidP="0073338C">
          <w:pPr>
            <w:tabs>
              <w:tab w:val="center" w:pos="4536"/>
              <w:tab w:val="right" w:pos="9072"/>
            </w:tabs>
            <w:spacing w:after="0" w:line="240" w:lineRule="auto"/>
            <w:rPr>
              <w:rFonts w:ascii="Arial" w:hAnsi="Arial" w:cs="Arial"/>
              <w:b/>
              <w:sz w:val="18"/>
            </w:rPr>
          </w:pPr>
          <w:r w:rsidRPr="0073338C">
            <w:rPr>
              <w:rFonts w:ascii="Arial" w:hAnsi="Arial" w:cs="Arial"/>
              <w:b/>
              <w:sz w:val="18"/>
            </w:rPr>
            <w:t>-</w:t>
          </w:r>
        </w:p>
      </w:tc>
    </w:tr>
    <w:tr w:rsidR="0073338C" w:rsidRPr="0073338C" w:rsidTr="002155FB">
      <w:trPr>
        <w:trHeight w:val="276"/>
      </w:trPr>
      <w:tc>
        <w:tcPr>
          <w:tcW w:w="1956" w:type="dxa"/>
          <w:vMerge/>
          <w:shd w:val="clear" w:color="auto" w:fill="auto"/>
          <w:vAlign w:val="center"/>
        </w:tcPr>
        <w:p w:rsidR="0073338C" w:rsidRPr="0073338C" w:rsidRDefault="0073338C" w:rsidP="0073338C">
          <w:pPr>
            <w:tabs>
              <w:tab w:val="center" w:pos="4536"/>
              <w:tab w:val="right" w:pos="9072"/>
            </w:tabs>
            <w:spacing w:after="0" w:line="240" w:lineRule="auto"/>
            <w:jc w:val="center"/>
            <w:rPr>
              <w:rFonts w:ascii="Arial" w:hAnsi="Arial" w:cs="Arial"/>
            </w:rPr>
          </w:pPr>
        </w:p>
      </w:tc>
      <w:tc>
        <w:tcPr>
          <w:tcW w:w="4619" w:type="dxa"/>
          <w:vMerge/>
          <w:shd w:val="clear" w:color="auto" w:fill="auto"/>
          <w:vAlign w:val="center"/>
        </w:tcPr>
        <w:p w:rsidR="0073338C" w:rsidRPr="0073338C" w:rsidRDefault="0073338C" w:rsidP="0073338C">
          <w:pPr>
            <w:tabs>
              <w:tab w:val="center" w:pos="4536"/>
              <w:tab w:val="right" w:pos="9072"/>
            </w:tabs>
            <w:spacing w:after="0" w:line="240" w:lineRule="auto"/>
            <w:jc w:val="center"/>
            <w:rPr>
              <w:rFonts w:ascii="Arial" w:hAnsi="Arial" w:cs="Arial"/>
            </w:rPr>
          </w:pPr>
        </w:p>
      </w:tc>
      <w:tc>
        <w:tcPr>
          <w:tcW w:w="1427" w:type="dxa"/>
          <w:shd w:val="clear" w:color="auto" w:fill="auto"/>
          <w:vAlign w:val="center"/>
        </w:tcPr>
        <w:p w:rsidR="0073338C" w:rsidRPr="0073338C" w:rsidRDefault="0073338C" w:rsidP="0073338C">
          <w:pPr>
            <w:tabs>
              <w:tab w:val="center" w:pos="4536"/>
              <w:tab w:val="right" w:pos="9072"/>
            </w:tabs>
            <w:spacing w:after="0" w:line="240" w:lineRule="auto"/>
            <w:rPr>
              <w:rFonts w:ascii="Arial" w:hAnsi="Arial" w:cs="Arial"/>
              <w:sz w:val="18"/>
            </w:rPr>
          </w:pPr>
          <w:r w:rsidRPr="0073338C">
            <w:rPr>
              <w:rFonts w:ascii="Arial" w:hAnsi="Arial" w:cs="Arial"/>
              <w:sz w:val="18"/>
            </w:rPr>
            <w:t>Revizyon No</w:t>
          </w:r>
        </w:p>
      </w:tc>
      <w:tc>
        <w:tcPr>
          <w:tcW w:w="1320" w:type="dxa"/>
          <w:shd w:val="clear" w:color="auto" w:fill="auto"/>
          <w:vAlign w:val="center"/>
        </w:tcPr>
        <w:p w:rsidR="0073338C" w:rsidRPr="0073338C" w:rsidRDefault="0073338C" w:rsidP="0073338C">
          <w:pPr>
            <w:tabs>
              <w:tab w:val="center" w:pos="4536"/>
              <w:tab w:val="right" w:pos="9072"/>
            </w:tabs>
            <w:spacing w:after="0" w:line="240" w:lineRule="auto"/>
            <w:rPr>
              <w:rFonts w:ascii="Arial" w:hAnsi="Arial" w:cs="Arial"/>
              <w:b/>
              <w:sz w:val="18"/>
            </w:rPr>
          </w:pPr>
          <w:r w:rsidRPr="0073338C">
            <w:rPr>
              <w:rFonts w:ascii="Arial" w:hAnsi="Arial" w:cs="Arial"/>
              <w:b/>
              <w:sz w:val="18"/>
            </w:rPr>
            <w:t>00</w:t>
          </w:r>
        </w:p>
      </w:tc>
    </w:tr>
    <w:tr w:rsidR="0073338C" w:rsidRPr="0073338C" w:rsidTr="002155FB">
      <w:trPr>
        <w:trHeight w:val="276"/>
      </w:trPr>
      <w:tc>
        <w:tcPr>
          <w:tcW w:w="1956" w:type="dxa"/>
          <w:vMerge/>
          <w:shd w:val="clear" w:color="auto" w:fill="auto"/>
          <w:vAlign w:val="center"/>
        </w:tcPr>
        <w:p w:rsidR="0073338C" w:rsidRPr="0073338C" w:rsidRDefault="0073338C" w:rsidP="0073338C">
          <w:pPr>
            <w:tabs>
              <w:tab w:val="center" w:pos="4536"/>
              <w:tab w:val="right" w:pos="9072"/>
            </w:tabs>
            <w:spacing w:after="0" w:line="240" w:lineRule="auto"/>
            <w:jc w:val="center"/>
            <w:rPr>
              <w:rFonts w:ascii="Arial" w:hAnsi="Arial" w:cs="Arial"/>
            </w:rPr>
          </w:pPr>
        </w:p>
      </w:tc>
      <w:tc>
        <w:tcPr>
          <w:tcW w:w="4619" w:type="dxa"/>
          <w:vMerge/>
          <w:shd w:val="clear" w:color="auto" w:fill="auto"/>
          <w:vAlign w:val="center"/>
        </w:tcPr>
        <w:p w:rsidR="0073338C" w:rsidRPr="0073338C" w:rsidRDefault="0073338C" w:rsidP="0073338C">
          <w:pPr>
            <w:tabs>
              <w:tab w:val="center" w:pos="4536"/>
              <w:tab w:val="right" w:pos="9072"/>
            </w:tabs>
            <w:spacing w:after="0" w:line="240" w:lineRule="auto"/>
            <w:jc w:val="center"/>
            <w:rPr>
              <w:rFonts w:ascii="Arial" w:hAnsi="Arial" w:cs="Arial"/>
            </w:rPr>
          </w:pPr>
        </w:p>
      </w:tc>
      <w:tc>
        <w:tcPr>
          <w:tcW w:w="1427" w:type="dxa"/>
          <w:shd w:val="clear" w:color="auto" w:fill="auto"/>
          <w:vAlign w:val="center"/>
        </w:tcPr>
        <w:p w:rsidR="0073338C" w:rsidRPr="0073338C" w:rsidRDefault="0073338C" w:rsidP="0073338C">
          <w:pPr>
            <w:tabs>
              <w:tab w:val="center" w:pos="4536"/>
              <w:tab w:val="right" w:pos="9072"/>
            </w:tabs>
            <w:spacing w:after="0" w:line="240" w:lineRule="auto"/>
            <w:rPr>
              <w:rFonts w:ascii="Arial" w:hAnsi="Arial" w:cs="Arial"/>
              <w:sz w:val="18"/>
            </w:rPr>
          </w:pPr>
          <w:r w:rsidRPr="0073338C">
            <w:rPr>
              <w:rFonts w:ascii="Arial" w:hAnsi="Arial" w:cs="Arial"/>
              <w:sz w:val="18"/>
            </w:rPr>
            <w:t>Sayfa</w:t>
          </w:r>
        </w:p>
      </w:tc>
      <w:tc>
        <w:tcPr>
          <w:tcW w:w="1320" w:type="dxa"/>
          <w:shd w:val="clear" w:color="auto" w:fill="auto"/>
          <w:vAlign w:val="center"/>
        </w:tcPr>
        <w:p w:rsidR="0073338C" w:rsidRPr="0073338C" w:rsidRDefault="0073338C" w:rsidP="0073338C">
          <w:pPr>
            <w:tabs>
              <w:tab w:val="center" w:pos="4536"/>
              <w:tab w:val="right" w:pos="9072"/>
            </w:tabs>
            <w:spacing w:after="0" w:line="240" w:lineRule="auto"/>
            <w:rPr>
              <w:rFonts w:ascii="Arial" w:hAnsi="Arial" w:cs="Arial"/>
              <w:b/>
              <w:sz w:val="18"/>
            </w:rPr>
          </w:pPr>
          <w:r w:rsidRPr="0073338C">
            <w:rPr>
              <w:rFonts w:ascii="Arial" w:hAnsi="Arial" w:cs="Arial"/>
              <w:b/>
              <w:sz w:val="18"/>
            </w:rPr>
            <w:fldChar w:fldCharType="begin"/>
          </w:r>
          <w:r w:rsidRPr="0073338C">
            <w:rPr>
              <w:rFonts w:ascii="Arial" w:hAnsi="Arial" w:cs="Arial"/>
              <w:b/>
              <w:sz w:val="18"/>
            </w:rPr>
            <w:instrText xml:space="preserve"> PAGE   \* MERGEFORMAT </w:instrText>
          </w:r>
          <w:r w:rsidRPr="0073338C">
            <w:rPr>
              <w:rFonts w:ascii="Arial" w:hAnsi="Arial" w:cs="Arial"/>
              <w:b/>
              <w:sz w:val="18"/>
            </w:rPr>
            <w:fldChar w:fldCharType="separate"/>
          </w:r>
          <w:r w:rsidR="00510FD3">
            <w:rPr>
              <w:rFonts w:ascii="Arial" w:hAnsi="Arial" w:cs="Arial"/>
              <w:b/>
              <w:noProof/>
              <w:sz w:val="18"/>
            </w:rPr>
            <w:t>1</w:t>
          </w:r>
          <w:r w:rsidRPr="0073338C">
            <w:rPr>
              <w:rFonts w:ascii="Arial" w:hAnsi="Arial" w:cs="Arial"/>
              <w:b/>
              <w:sz w:val="18"/>
            </w:rPr>
            <w:fldChar w:fldCharType="end"/>
          </w:r>
          <w:r w:rsidRPr="0073338C">
            <w:rPr>
              <w:rFonts w:ascii="Arial" w:hAnsi="Arial" w:cs="Arial"/>
              <w:b/>
              <w:sz w:val="18"/>
            </w:rPr>
            <w:t>/</w:t>
          </w:r>
          <w:r w:rsidRPr="0073338C">
            <w:rPr>
              <w:rFonts w:ascii="Arial" w:hAnsi="Arial" w:cs="Arial"/>
              <w:b/>
              <w:sz w:val="18"/>
            </w:rPr>
            <w:fldChar w:fldCharType="begin"/>
          </w:r>
          <w:r w:rsidRPr="0073338C">
            <w:rPr>
              <w:rFonts w:ascii="Arial" w:hAnsi="Arial" w:cs="Arial"/>
              <w:b/>
              <w:sz w:val="18"/>
            </w:rPr>
            <w:instrText xml:space="preserve"> NUMPAGES   \* MERGEFORMAT </w:instrText>
          </w:r>
          <w:r w:rsidRPr="0073338C">
            <w:rPr>
              <w:rFonts w:ascii="Arial" w:hAnsi="Arial" w:cs="Arial"/>
              <w:b/>
              <w:sz w:val="18"/>
            </w:rPr>
            <w:fldChar w:fldCharType="separate"/>
          </w:r>
          <w:r w:rsidR="00510FD3">
            <w:rPr>
              <w:rFonts w:ascii="Arial" w:hAnsi="Arial" w:cs="Arial"/>
              <w:b/>
              <w:noProof/>
              <w:sz w:val="18"/>
            </w:rPr>
            <w:t>1</w:t>
          </w:r>
          <w:r w:rsidRPr="0073338C">
            <w:rPr>
              <w:rFonts w:ascii="Arial" w:hAnsi="Arial" w:cs="Arial"/>
              <w:b/>
              <w:sz w:val="18"/>
            </w:rPr>
            <w:fldChar w:fldCharType="end"/>
          </w:r>
        </w:p>
      </w:tc>
    </w:tr>
  </w:tbl>
  <w:p w:rsidR="0073338C" w:rsidRDefault="007333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2091F"/>
    <w:multiLevelType w:val="hybridMultilevel"/>
    <w:tmpl w:val="1B0AA5A0"/>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76561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D18"/>
    <w:rsid w:val="000F3490"/>
    <w:rsid w:val="0016604A"/>
    <w:rsid w:val="002155FB"/>
    <w:rsid w:val="00383695"/>
    <w:rsid w:val="00510FD3"/>
    <w:rsid w:val="00594D18"/>
    <w:rsid w:val="005C5F7D"/>
    <w:rsid w:val="006A28F0"/>
    <w:rsid w:val="006E0063"/>
    <w:rsid w:val="0073338C"/>
    <w:rsid w:val="0077504C"/>
    <w:rsid w:val="00830753"/>
    <w:rsid w:val="00AC7454"/>
    <w:rsid w:val="00B11A64"/>
    <w:rsid w:val="00E271A7"/>
    <w:rsid w:val="00E37F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E81897A-6A7C-0F48-8E71-48CD7FB3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333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338C"/>
  </w:style>
  <w:style w:type="paragraph" w:styleId="AltBilgi">
    <w:name w:val="footer"/>
    <w:basedOn w:val="Normal"/>
    <w:link w:val="AltBilgiChar"/>
    <w:uiPriority w:val="99"/>
    <w:unhideWhenUsed/>
    <w:rsid w:val="007333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338C"/>
  </w:style>
  <w:style w:type="table" w:styleId="TabloKlavuzu">
    <w:name w:val="Table Grid"/>
    <w:basedOn w:val="NormalTablo"/>
    <w:uiPriority w:val="59"/>
    <w:rsid w:val="00733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3338C"/>
    <w:pPr>
      <w:ind w:left="720"/>
      <w:contextualSpacing/>
    </w:pPr>
  </w:style>
  <w:style w:type="paragraph" w:styleId="BalonMetni">
    <w:name w:val="Balloon Text"/>
    <w:basedOn w:val="Normal"/>
    <w:link w:val="BalonMetniChar"/>
    <w:uiPriority w:val="99"/>
    <w:semiHidden/>
    <w:unhideWhenUsed/>
    <w:rsid w:val="002155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5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279</Words>
  <Characters>1593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pc-Bilgisayar</dc:creator>
  <cp:keywords/>
  <dc:description/>
  <cp:lastModifiedBy>Miraç Kınacı</cp:lastModifiedBy>
  <cp:revision>8</cp:revision>
  <dcterms:created xsi:type="dcterms:W3CDTF">2021-03-23T11:12:00Z</dcterms:created>
  <dcterms:modified xsi:type="dcterms:W3CDTF">2024-01-08T15:19:00Z</dcterms:modified>
</cp:coreProperties>
</file>