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231"/>
        <w:tblW w:w="135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1137"/>
        <w:gridCol w:w="3821"/>
        <w:gridCol w:w="2404"/>
        <w:gridCol w:w="3398"/>
      </w:tblGrid>
      <w:tr w:rsidR="00266C82" w:rsidRPr="00266C82" w:rsidTr="002C5F52">
        <w:trPr>
          <w:trHeight w:val="349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6C82" w:rsidRPr="001E34F5" w:rsidRDefault="00266C82" w:rsidP="002C5F5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Paydaş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6C82" w:rsidRPr="001E34F5" w:rsidRDefault="001E34F5" w:rsidP="002C5F5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b/>
                <w:lang w:eastAsia="tr-TR"/>
              </w:rPr>
              <w:t>Etki -</w:t>
            </w:r>
            <w:r w:rsidR="00266C82" w:rsidRPr="001E34F5">
              <w:rPr>
                <w:b/>
                <w:lang w:eastAsia="tr-TR"/>
              </w:rPr>
              <w:t xml:space="preserve"> Öncelik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6C82" w:rsidRPr="001E34F5" w:rsidRDefault="00266C82" w:rsidP="002C5F5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Beklenti / Katkı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6C82" w:rsidRPr="001E34F5" w:rsidRDefault="00266C82" w:rsidP="002C5F5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Katılım Biçimi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6C82" w:rsidRPr="001E34F5" w:rsidRDefault="00266C82" w:rsidP="002C5F5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Zorluklar</w:t>
            </w:r>
          </w:p>
        </w:tc>
      </w:tr>
      <w:tr w:rsidR="00266C82" w:rsidRPr="00266C82" w:rsidTr="002C5F52">
        <w:trPr>
          <w:trHeight w:val="979"/>
        </w:trPr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Üst Yönetim (Rektörlük, Genel Müdürlük vb.)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Yüksek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  <w:lang w:eastAsia="tr-TR"/>
              </w:rPr>
              <w:t>Enerji maliyetlerinin düşürülmesi, mevzuata uyum, kurumsal prestijin artması, sürdürülebilirlik hedeflerine katkı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9C6877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K</w:t>
            </w:r>
            <w:r w:rsidR="00266C82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oordinasyon</w:t>
            </w: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, Finansman.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Bütçe</w:t>
            </w:r>
            <w:r w:rsidR="009C6877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, Prosedürler, süreç karmaşıklığı.</w:t>
            </w:r>
          </w:p>
        </w:tc>
      </w:tr>
      <w:tr w:rsidR="00266C82" w:rsidRPr="00266C82" w:rsidTr="002C5F52">
        <w:trPr>
          <w:trHeight w:val="1049"/>
        </w:trPr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9C6877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Çalışanlar / Akademik ve İdari Personel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Yüksek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9C6877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  <w:lang w:eastAsia="tr-TR"/>
              </w:rPr>
              <w:t>Konforlu ve güvenli çalışma ortamı, enerji tasarrufu konusunda eğitim ve bilinçlendirme, kolay uygulanabilir tasarruf yöntemleri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9C6877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O</w:t>
            </w:r>
            <w:r w:rsidR="00266C82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rtak çalışma</w:t>
            </w: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, Eğitim ve davranış değişikliği ile süreçlere destek,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9C6877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Kabul direnci, Uygulamada yetersizlikler.</w:t>
            </w:r>
          </w:p>
        </w:tc>
      </w:tr>
      <w:tr w:rsidR="00266C82" w:rsidRPr="00266C82" w:rsidTr="002C5F52">
        <w:trPr>
          <w:trHeight w:val="2174"/>
        </w:trPr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BE5779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Öğrenciler / Kullanıcılar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Yüksek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BE5779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  <w:lang w:eastAsia="tr-TR"/>
              </w:rPr>
              <w:t>Kesintisiz aydınlatma, ısınma ve soğutma, çevre dostu ve sürdürülebilir kampüs, projelerde yer alma imkânı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 xml:space="preserve">Eğitim, </w:t>
            </w:r>
            <w:r w:rsidR="00BE5779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Proje işbirliği, Uygulamalarda destek.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BE5779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Kabul direnci, Uygulamada yetersizlikler.</w:t>
            </w:r>
          </w:p>
        </w:tc>
      </w:tr>
      <w:tr w:rsidR="00266C82" w:rsidRPr="00266C82" w:rsidTr="002C5F52">
        <w:trPr>
          <w:trHeight w:val="1399"/>
        </w:trPr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491454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Tedarikçiler (Enerji sağlayıcılar, ekipman üreticileri)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Orta–Yüksek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491454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  <w:lang w:eastAsia="tr-TR"/>
              </w:rPr>
              <w:t>Güvenilir enerji talebi, verimli teknolojilerin kullanılması, uzun vadeli iş birliği ve düzenli ödeme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491454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 xml:space="preserve">Koordinasyon, </w:t>
            </w:r>
            <w:r w:rsidR="00266C82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 xml:space="preserve">Proje </w:t>
            </w:r>
            <w:r w:rsidR="00E05577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 xml:space="preserve">ve veri paylaşımında </w:t>
            </w:r>
            <w:r w:rsidR="00266C82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 xml:space="preserve">işbirliği,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E05577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Uyum ve koordinasyon sorunu, yetersiz veri altyapısı</w:t>
            </w:r>
          </w:p>
        </w:tc>
      </w:tr>
      <w:tr w:rsidR="00266C82" w:rsidRPr="00266C82" w:rsidTr="002C5F52">
        <w:trPr>
          <w:trHeight w:val="1399"/>
        </w:trPr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Devlet / Resmî Kurumlar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Yüksek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  <w:lang w:eastAsia="tr-TR"/>
              </w:rPr>
              <w:t>Mevzuata uyum, düzenli enerji etütleri ve raporlamalar, çevresel ve ulusal hedeflere katkı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Finansman, destek</w:t>
            </w:r>
            <w:r w:rsidR="005D3B31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, projeler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Süreç maliyeti ve</w:t>
            </w:r>
            <w:r w:rsidR="00266C82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 xml:space="preserve"> karmaşıklığı</w:t>
            </w: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.</w:t>
            </w:r>
          </w:p>
          <w:p w:rsidR="005D3B31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Yasal mevzuatlar, Onay ve izin alma zorlukları.</w:t>
            </w:r>
          </w:p>
        </w:tc>
      </w:tr>
      <w:tr w:rsidR="00266C82" w:rsidRPr="00266C82" w:rsidTr="002C5F52">
        <w:trPr>
          <w:trHeight w:val="1748"/>
        </w:trPr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Toplum / Çevre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Orta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hAnsi="Times New Roman" w:cs="Times New Roman"/>
                <w:color w:val="000000"/>
                <w:sz w:val="20"/>
                <w:szCs w:val="18"/>
                <w:lang w:eastAsia="tr-TR"/>
              </w:rPr>
              <w:t>Karbon salımınının azaltılması, çevreye duyarlı uygulamalar, sosyal sorumluluk projeleriyle farkındalık artırma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5D3B31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Ortak çalışma, Eğitim ve davranış değişikliği ile süreçlere destek, projelere katkı</w:t>
            </w:r>
            <w:r w:rsidR="001E34F5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C5F52" w:rsidRDefault="00266C82" w:rsidP="002C5F52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</w:pPr>
            <w:r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Uyum sorunu, koordinasyon</w:t>
            </w:r>
            <w:r w:rsidR="005D3B31" w:rsidRPr="002C5F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tr-TR"/>
              </w:rPr>
              <w:t>, Kabul direnci, uygulamada yetersizlikler.</w:t>
            </w:r>
          </w:p>
        </w:tc>
      </w:tr>
    </w:tbl>
    <w:p w:rsidR="00AE0948" w:rsidRPr="005D3B31" w:rsidRDefault="00AE0948">
      <w:pPr>
        <w:rPr>
          <w:sz w:val="18"/>
          <w:szCs w:val="18"/>
        </w:rPr>
      </w:pPr>
      <w:bookmarkStart w:id="0" w:name="_GoBack"/>
      <w:bookmarkEnd w:id="0"/>
    </w:p>
    <w:sectPr w:rsidR="00AE0948" w:rsidRPr="005D3B31" w:rsidSect="00266C8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05" w:rsidRDefault="004A5A05" w:rsidP="0043745D">
      <w:pPr>
        <w:spacing w:after="0" w:line="240" w:lineRule="auto"/>
      </w:pPr>
      <w:r>
        <w:separator/>
      </w:r>
    </w:p>
  </w:endnote>
  <w:endnote w:type="continuationSeparator" w:id="0">
    <w:p w:rsidR="004A5A05" w:rsidRDefault="004A5A05" w:rsidP="0043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52" w:rsidRDefault="002C5F52" w:rsidP="002C5F52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569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 xml:space="preserve">- </w:t>
    </w:r>
    <w:r>
      <w:rPr>
        <w:rFonts w:cs="Arial"/>
        <w:i/>
        <w:sz w:val="16"/>
      </w:rPr>
      <w:t>; Revizyon No:00)</w:t>
    </w:r>
  </w:p>
  <w:p w:rsidR="002C5F52" w:rsidRDefault="002C5F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05" w:rsidRDefault="004A5A05" w:rsidP="0043745D">
      <w:pPr>
        <w:spacing w:after="0" w:line="240" w:lineRule="auto"/>
      </w:pPr>
      <w:r>
        <w:separator/>
      </w:r>
    </w:p>
  </w:footnote>
  <w:footnote w:type="continuationSeparator" w:id="0">
    <w:p w:rsidR="004A5A05" w:rsidRDefault="004A5A05" w:rsidP="0043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8647"/>
      <w:gridCol w:w="1559"/>
      <w:gridCol w:w="1417"/>
    </w:tblGrid>
    <w:tr w:rsidR="002C5F52" w:rsidRPr="00AE6D38" w:rsidTr="002C5F52">
      <w:trPr>
        <w:trHeight w:val="276"/>
      </w:trPr>
      <w:tc>
        <w:tcPr>
          <w:tcW w:w="1985" w:type="dxa"/>
          <w:vMerge w:val="restart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-1905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shd w:val="clear" w:color="auto" w:fill="auto"/>
          <w:vAlign w:val="center"/>
        </w:tcPr>
        <w:p w:rsidR="002C5F52" w:rsidRPr="002C5F52" w:rsidRDefault="002C5F52" w:rsidP="002C5F52">
          <w:pPr>
            <w:pStyle w:val="a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C5F52">
            <w:rPr>
              <w:rFonts w:ascii="Arial" w:hAnsi="Arial" w:cs="Arial"/>
              <w:b/>
              <w:sz w:val="28"/>
              <w:szCs w:val="28"/>
            </w:rPr>
            <w:t>ENERJİ YÖNETİM SİSTEMİ</w:t>
          </w:r>
        </w:p>
        <w:p w:rsidR="002C5F52" w:rsidRPr="002C5F52" w:rsidRDefault="002C5F52" w:rsidP="002C5F52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C5F52">
            <w:rPr>
              <w:rFonts w:ascii="Arial" w:hAnsi="Arial" w:cs="Arial"/>
              <w:b/>
              <w:sz w:val="28"/>
              <w:szCs w:val="28"/>
            </w:rPr>
            <w:t>PAYDAŞ ANALİZİ TABLOSU</w:t>
          </w:r>
        </w:p>
      </w:tc>
      <w:tc>
        <w:tcPr>
          <w:tcW w:w="1559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FR-0569</w:t>
          </w:r>
        </w:p>
      </w:tc>
    </w:tr>
    <w:tr w:rsidR="002C5F52" w:rsidRPr="00AE6D38" w:rsidTr="002C5F52">
      <w:trPr>
        <w:trHeight w:val="276"/>
      </w:trPr>
      <w:tc>
        <w:tcPr>
          <w:tcW w:w="1985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13.10.2025</w:t>
          </w:r>
        </w:p>
      </w:tc>
    </w:tr>
    <w:tr w:rsidR="002C5F52" w:rsidRPr="00AE6D38" w:rsidTr="002C5F52">
      <w:trPr>
        <w:trHeight w:val="276"/>
      </w:trPr>
      <w:tc>
        <w:tcPr>
          <w:tcW w:w="1985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C5F52" w:rsidRPr="00AE6D38" w:rsidTr="002C5F52">
      <w:trPr>
        <w:trHeight w:val="276"/>
      </w:trPr>
      <w:tc>
        <w:tcPr>
          <w:tcW w:w="1985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C5F52" w:rsidRPr="00AE6D38" w:rsidTr="002C5F52">
      <w:trPr>
        <w:trHeight w:val="276"/>
      </w:trPr>
      <w:tc>
        <w:tcPr>
          <w:tcW w:w="1985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:rsidR="002C5F52" w:rsidRPr="00AE6D38" w:rsidRDefault="002C5F52" w:rsidP="002C5F52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43745D" w:rsidRDefault="004374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C82"/>
    <w:rsid w:val="00036851"/>
    <w:rsid w:val="000A0C88"/>
    <w:rsid w:val="001E34F5"/>
    <w:rsid w:val="00266C82"/>
    <w:rsid w:val="002C5F52"/>
    <w:rsid w:val="0043745D"/>
    <w:rsid w:val="00491454"/>
    <w:rsid w:val="004A5A05"/>
    <w:rsid w:val="005D3B31"/>
    <w:rsid w:val="008F3EFC"/>
    <w:rsid w:val="009C6877"/>
    <w:rsid w:val="00A659E0"/>
    <w:rsid w:val="00AE0948"/>
    <w:rsid w:val="00AE63DD"/>
    <w:rsid w:val="00BE5779"/>
    <w:rsid w:val="00CA7DED"/>
    <w:rsid w:val="00E0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FA957"/>
  <w15:docId w15:val="{703893FB-425B-41C4-9AB0-B33A209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66C82"/>
    <w:rPr>
      <w:b/>
      <w:bCs/>
    </w:rPr>
  </w:style>
  <w:style w:type="paragraph" w:styleId="AralkYok">
    <w:name w:val="No Spacing"/>
    <w:uiPriority w:val="1"/>
    <w:qFormat/>
    <w:rsid w:val="001E34F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3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745D"/>
  </w:style>
  <w:style w:type="paragraph" w:styleId="AltBilgi">
    <w:name w:val="footer"/>
    <w:basedOn w:val="Normal"/>
    <w:link w:val="AltBilgiChar"/>
    <w:uiPriority w:val="99"/>
    <w:unhideWhenUsed/>
    <w:rsid w:val="0043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745D"/>
  </w:style>
  <w:style w:type="paragraph" w:styleId="a">
    <w:basedOn w:val="Normal"/>
    <w:next w:val="AltBilgi"/>
    <w:link w:val="AltbilgiChar0"/>
    <w:uiPriority w:val="99"/>
    <w:unhideWhenUsed/>
    <w:rsid w:val="002C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2C5F52"/>
  </w:style>
  <w:style w:type="character" w:customStyle="1" w:styleId="AltbilgiChar0">
    <w:name w:val="Altbilgi Char"/>
    <w:basedOn w:val="VarsaylanParagrafYazTipi"/>
    <w:link w:val="a"/>
    <w:uiPriority w:val="99"/>
    <w:rsid w:val="002C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2025-10-02T08:32:00Z</cp:lastPrinted>
  <dcterms:created xsi:type="dcterms:W3CDTF">2025-10-02T09:00:00Z</dcterms:created>
  <dcterms:modified xsi:type="dcterms:W3CDTF">2025-10-13T09:11:00Z</dcterms:modified>
</cp:coreProperties>
</file>