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303"/>
        <w:gridCol w:w="2558"/>
        <w:gridCol w:w="2794"/>
      </w:tblGrid>
      <w:tr w:rsidR="0033426A" w:rsidRPr="007C5D76" w:rsidTr="008E6E33">
        <w:trPr>
          <w:trHeight w:val="402"/>
        </w:trPr>
        <w:tc>
          <w:tcPr>
            <w:tcW w:w="9351" w:type="dxa"/>
            <w:gridSpan w:val="4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33426A" w:rsidRPr="007C5D76" w:rsidRDefault="0033426A" w:rsidP="008E6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76">
              <w:rPr>
                <w:rFonts w:ascii="Times New Roman" w:hAnsi="Times New Roman" w:cs="Times New Roman"/>
                <w:b/>
              </w:rPr>
              <w:t>MALATYA TURGUT ÖZAL ÜNİVERSİTESİ</w:t>
            </w:r>
          </w:p>
          <w:p w:rsidR="0033426A" w:rsidRPr="007C5D76" w:rsidRDefault="0033426A" w:rsidP="008E6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76">
              <w:rPr>
                <w:rFonts w:ascii="Times New Roman" w:hAnsi="Times New Roman" w:cs="Times New Roman"/>
                <w:b/>
              </w:rPr>
              <w:t>DIŞ HUSUSLAR TABLOSU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696" w:type="dxa"/>
          </w:tcPr>
          <w:p w:rsidR="0033426A" w:rsidRPr="007C5D76" w:rsidRDefault="0033426A" w:rsidP="008E6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76">
              <w:rPr>
                <w:rFonts w:ascii="Times New Roman" w:hAnsi="Times New Roman" w:cs="Times New Roman"/>
                <w:b/>
              </w:rPr>
              <w:t>BAĞLAM</w:t>
            </w:r>
            <w:bookmarkStart w:id="0" w:name="_GoBack"/>
            <w:bookmarkEnd w:id="0"/>
          </w:p>
        </w:tc>
        <w:tc>
          <w:tcPr>
            <w:tcW w:w="2303" w:type="dxa"/>
          </w:tcPr>
          <w:p w:rsidR="0033426A" w:rsidRPr="007C5D76" w:rsidRDefault="0033426A" w:rsidP="008E6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76">
              <w:rPr>
                <w:rFonts w:ascii="Times New Roman" w:hAnsi="Times New Roman" w:cs="Times New Roman"/>
                <w:b/>
              </w:rPr>
              <w:t>ETKİLEYEN HUSUS</w:t>
            </w:r>
          </w:p>
        </w:tc>
        <w:tc>
          <w:tcPr>
            <w:tcW w:w="2558" w:type="dxa"/>
          </w:tcPr>
          <w:p w:rsidR="0033426A" w:rsidRPr="007C5D76" w:rsidRDefault="0033426A" w:rsidP="008E6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76">
              <w:rPr>
                <w:rFonts w:ascii="Times New Roman" w:hAnsi="Times New Roman" w:cs="Times New Roman"/>
                <w:b/>
              </w:rPr>
              <w:t>FIRSATLAR</w:t>
            </w:r>
          </w:p>
        </w:tc>
        <w:tc>
          <w:tcPr>
            <w:tcW w:w="2794" w:type="dxa"/>
          </w:tcPr>
          <w:p w:rsidR="0033426A" w:rsidRPr="007C5D76" w:rsidRDefault="0033426A" w:rsidP="008E6E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D76">
              <w:rPr>
                <w:rFonts w:ascii="Times New Roman" w:hAnsi="Times New Roman" w:cs="Times New Roman"/>
                <w:b/>
              </w:rPr>
              <w:t>TEHDİTLER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6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POLİTİK / SİYASAL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Yükseköğretim alanında ulusal/uluslararası düzeyde alınan siyasal/politik kararlar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Kamu yönetimi alanında ulusal/uluslararası düzeyde alınan siyasal ve politik kararlar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Uluslararası işbirliği fırsatlarının artması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YÖK’ün uluslararasılaşma politikası sonucunda öğrenci/öğretim elemanı hareketliliğinin artması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Hükümet politikalarında Yükseköğretime ve Ar-ge çalışmalarına özel önem verilmesi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Çevre ülkelerde yaşanan siyasal krizler ve savaşlar nedeniyle gelen mülteci öğrencilerin entegrasyonunda yaşanacak sorunlar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Politik sebepler dolayısıyla bilimsel toplantılara uluslararası akademisyenlerin ilgisinin azalması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Uluslararası politik sebeplerle Ar-ge projelerine destek verilmemesi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EKONOMİK / MALİ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Genel ekonomik koşullar İlgili yıl bütçesi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Yatırım programı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Para ve Maliye Politikaları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Hibe ve destekler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Araştırma fırsatlarının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Yaşam boyu öğrenmeye olan ilginin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Ekonomide yaşanan olumlu gelişmelerin bütçe ve diğer gelir unsurlarına yansıması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Hibe ve desteklerin artması ve bütün bunların eğitim ile araştırma geliştirme faaliyetlerine olumlu yansıması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Araştırma geliştirme faaliyetlerine ayrılan bütçenin yetersizliği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Kişi, özel sektör ve STK’lardan yeterli hibe ve destek alınamaması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SOSYO-KÜLTÜREL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Nüfus Artışı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İç/Dış Göç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Şehirle ilişkiler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Sosyal ve kültürel olarak üniversiteye olan ihtiyacın artması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Şehrin üniversite etkinliklerine olan ilgisinin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Nitelikli yabancı uyruklu öğrenci sayısının arttırılması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Toplumun Ar-ge ihtiyaçlarına cevap verilememesi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Göç hareketlerinin getirdiği sosyokültürel problemler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lastRenderedPageBreak/>
              <w:t>TEKNOLOJİK / TEKNOLOJİK GELİŞMELER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Finansman yetersizliği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Dünyadaki teknolojik ilerleme hızının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yüksekliği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Patent ve ticari ürüne yönelik Ar-ge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çalışması sayısı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Patent sayısı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Mevcut patentlerin ürüne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dönüştürülmesinde yaşanan güçlükler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Ürün ve hizmet üretiminde kalite artışı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Hizmetlerin kısa sürede daha etkin ve verimli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verilebilmesi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Yeni teknolojilere zamanında uyum sağlanamaması nedeniyle hizmetlerin aksaması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Yeni teknolojilerin maliyetinin yüksek olması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Üniversite öğretim elemanlarının buluşlarının ticarileştirilememesi nedeniyle ulusal ve uluslararası düzeyde tescil, marka, patent, faydalı model ve endüstriyel tasarım sayısının az olması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ÇEVRE YÖNETİM SİSTEMİ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Yasal Mevzuat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Yerel Yönetimler ve Kamu Kuruluşları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İklim değişikliği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Tedarikçiler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Finansal Kaynaklar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Yönetim sisteminin kapsamının kolay  belirlenmesi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Belediyelerle iş birliği, atıkların bertarafı.kurumlarla yapılabilecek projeler GES, Kompost tesisi gibi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Çevresel tedbirlerin alınması ve Personel ve Öğrencilerin farkındalıklarının arttırılması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Çevreye uygun malzeme üretimindeki artış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Çevre için ayrılan bütçe ve dış fonların artması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Birimlerde Yasal mevzuata  uyumun takip edilmemesi ve yaşanan aksaklıklar ve very kayıpları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Süreç işleyişinde gecikme ve aksaklıklar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Personel ve Öğrencilerin gerekli hassasiyeti göstermemeleri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Birimler tarafından bu malzemelerin tercih edilmemesi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Sürecin takip ve projelendirilme aşamasında yaşanan olumsuzluklar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3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YASAL / YASAL MEVZUAT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Mevzuat değişiklikleri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Yargı Kararları Cumhurbaşkanlığı Kararları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 Diğer karar ve talimatlar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Yasal değişiklikler nedeniyle bürokrasinin azalması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Yenilikçi metot ve yaklaşımların kullanılabilmesi olanağı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Yeni faaliyetlerin yapılabilmesi için hukuki zemin oluşmuş olması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Sık yapılan değişiklikler nedeniyle idari uygulamada yaşanılan aksaklıklar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SATIN ALMA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İhtiyaç analizleri ve satın alma kararları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Satın alma Mevzuatı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Yatırım Programı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 Bütçe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Tedarikçiler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Satın almaların web ortamında duyurulması sayesinde şeffaf ve hesap verebilirlik ilkesi çerçevesinde gerçekleştirilmesi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Satın almalarda rekabet ortamının oluşuyor olması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İhaleleri yürüten satın alma personelinin mevzuata hakim olmaları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Kamu İhale Kanunun getirdiği bürokrasi sebebiyle mal ve hizmet alımı sürecinin uzaması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Üzerine ihale kalan bazı yüklenicilerin taahhütlerini yerine getirememesi sebebi ile satın alma/tedarik sürecinin uzaması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REKABET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Genel ekonomik koşullar Üniversite sayısının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Kar amacı gütmeyen firmalar/STK vb. araştırma fonlarından yararlanma düzeyinin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Firmaların ve kamu kurumlarının Ar-ge birimlerinin daha etkin çalışmaya başlamaları Öğrencilerin yurt dışında eğitim almaya olan ilgilerinin artması</w:t>
            </w: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Artan rekabetin ürün ve hizmet üretiminde verimlilik ve kaliteyi artırması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Kamu kurum ve kuruluşlar ile ve özel sektör kuruluşlarının işbirliği fırsatlarının artması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Akademisyenlerin Ar-ge' ye ayırdıkları zamanın yeterli düzeyde olmaması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Yabancı dil düzeyi yetersizliği sebebiyle yurt dışı araştırma olanaklarından yararlanılamaması Yurt dışındaki üniversitelerle işbirliğinin istenen düzeyde olmaması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Özel sektörle akademisyenlerin iletişiminin yeterli düzeyde olmaması sebebiyle işbirliğinin kısıtlı olması</w:t>
            </w: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SİVİL TOPLUM ÖRGÜTLERİ İLE İLİŞKİLER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Sivil Toplum Örgütlerinin üniversite ile işbirliği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STK'ların birbirleriyle olan iletişimi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Sivil Toplum Örgütleri ile yapılan işbirliklerinin başarılı sonuçlarının üniversitenin imaj itibarını artırması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Şehir üniversite bütünleşmesinin güçlenmesi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Toplumsal sorunlara odaklanmış çalışmaların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 xml:space="preserve">Sosyal içerikli projelerin artması 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Sivil Toplum Örgütleri ile işbirliği yapılmasında ve yürütülmesinde yaşanan zorluklar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426A" w:rsidRPr="007C5D76" w:rsidTr="008E6E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696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ENERJİ YÖNETİM SİSTEMİ</w:t>
            </w:r>
          </w:p>
        </w:tc>
        <w:tc>
          <w:tcPr>
            <w:tcW w:w="2303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Enerji Maliyeti veya Enerji Türlerinin Mevcudiyeti;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Mevcut Ulusal ve Sektörel Amaçlar, Gereklilikler ve Standartlar Gibi İlgili Taraflara İlişkin Meseleler;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Elektrik, Doğalgaz vb tedariği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Kesintisiz Ürün-Hizmetin temin edilmesi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Yasalar, yönetmelikler, teknik ve idari sözleşmeler ile süreçlerin kontrol altına alınabilirliği.</w:t>
            </w:r>
          </w:p>
        </w:tc>
        <w:tc>
          <w:tcPr>
            <w:tcW w:w="2794" w:type="dxa"/>
            <w:vAlign w:val="center"/>
          </w:tcPr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Sözleşmelerin süreci eksik yönetmesi, boşluklar.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Tedarikçi firmaların yetersiz teknik alt yapısı.</w:t>
            </w:r>
          </w:p>
          <w:p w:rsidR="0033426A" w:rsidRPr="007C5D76" w:rsidRDefault="0033426A" w:rsidP="008E6E33">
            <w:pPr>
              <w:rPr>
                <w:rFonts w:ascii="Times New Roman" w:hAnsi="Times New Roman" w:cs="Times New Roman"/>
              </w:rPr>
            </w:pP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Sözleşmelere ve şartnamelere uyum zorluğu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Müşteri bilgilerinin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korunması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5D76">
              <w:rPr>
                <w:rFonts w:ascii="Times New Roman" w:hAnsi="Times New Roman" w:cs="Times New Roman"/>
              </w:rPr>
              <w:t>Siparişe uygun ürün temini</w:t>
            </w:r>
          </w:p>
          <w:p w:rsidR="0033426A" w:rsidRPr="007C5D76" w:rsidRDefault="0033426A" w:rsidP="008E6E3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A5D21" w:rsidRDefault="00AA5D21"/>
    <w:sectPr w:rsidR="00AA5D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40" w:rsidRDefault="006C1640" w:rsidP="0033426A">
      <w:pPr>
        <w:spacing w:after="0" w:line="240" w:lineRule="auto"/>
      </w:pPr>
      <w:r>
        <w:separator/>
      </w:r>
    </w:p>
  </w:endnote>
  <w:endnote w:type="continuationSeparator" w:id="0">
    <w:p w:rsidR="006C1640" w:rsidRDefault="006C1640" w:rsidP="0033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40" w:rsidRDefault="006C1640" w:rsidP="0033426A">
      <w:pPr>
        <w:spacing w:after="0" w:line="240" w:lineRule="auto"/>
      </w:pPr>
      <w:r>
        <w:separator/>
      </w:r>
    </w:p>
  </w:footnote>
  <w:footnote w:type="continuationSeparator" w:id="0">
    <w:p w:rsidR="006C1640" w:rsidRDefault="006C1640" w:rsidP="0033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41" w:type="dxa"/>
      <w:tblInd w:w="-427" w:type="dxa"/>
      <w:tblCellMar>
        <w:top w:w="15" w:type="dxa"/>
        <w:left w:w="86" w:type="dxa"/>
        <w:bottom w:w="2" w:type="dxa"/>
      </w:tblCellMar>
      <w:tblLook w:val="04A0" w:firstRow="1" w:lastRow="0" w:firstColumn="1" w:lastColumn="0" w:noHBand="0" w:noVBand="1"/>
    </w:tblPr>
    <w:tblGrid>
      <w:gridCol w:w="1556"/>
      <w:gridCol w:w="5812"/>
      <w:gridCol w:w="1918"/>
      <w:gridCol w:w="1255"/>
    </w:tblGrid>
    <w:tr w:rsidR="0033426A" w:rsidRPr="000F40D6" w:rsidTr="008E6E33">
      <w:trPr>
        <w:trHeight w:val="208"/>
      </w:trPr>
      <w:tc>
        <w:tcPr>
          <w:tcW w:w="1556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bottom"/>
        </w:tcPr>
        <w:p w:rsidR="0033426A" w:rsidRPr="000F40D6" w:rsidRDefault="0033426A" w:rsidP="0033426A">
          <w:pPr>
            <w:spacing w:line="259" w:lineRule="auto"/>
            <w:ind w:right="-13"/>
            <w:jc w:val="right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418C87BF" wp14:editId="47407FE1">
                <wp:simplePos x="0" y="0"/>
                <wp:positionH relativeFrom="column">
                  <wp:posOffset>12700</wp:posOffset>
                </wp:positionH>
                <wp:positionV relativeFrom="paragraph">
                  <wp:posOffset>-753110</wp:posOffset>
                </wp:positionV>
                <wp:extent cx="841375" cy="82677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after="14" w:line="259" w:lineRule="auto"/>
            <w:ind w:left="72"/>
            <w:jc w:val="center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 xml:space="preserve"> </w:t>
          </w:r>
          <w:r w:rsidRPr="000F40D6">
            <w:rPr>
              <w:rFonts w:ascii="Calibri" w:eastAsia="Calibri" w:hAnsi="Calibri" w:cs="Calibri"/>
              <w:color w:val="000000"/>
            </w:rPr>
            <w:t xml:space="preserve"> </w:t>
          </w:r>
        </w:p>
        <w:p w:rsidR="0033426A" w:rsidRPr="000F40D6" w:rsidRDefault="0033426A" w:rsidP="0033426A">
          <w:pPr>
            <w:spacing w:after="68" w:line="259" w:lineRule="auto"/>
            <w:ind w:right="89"/>
            <w:jc w:val="center"/>
            <w:rPr>
              <w:rFonts w:ascii="Arial" w:eastAsia="Calibri" w:hAnsi="Arial" w:cs="Arial"/>
              <w:color w:val="000000"/>
            </w:rPr>
          </w:pPr>
          <w:r w:rsidRPr="000F40D6">
            <w:rPr>
              <w:rFonts w:ascii="Arial" w:eastAsia="Calibri" w:hAnsi="Arial" w:cs="Arial"/>
              <w:b/>
              <w:color w:val="000000"/>
            </w:rPr>
            <w:t xml:space="preserve">T.C. </w:t>
          </w:r>
          <w:r w:rsidRPr="000F40D6">
            <w:rPr>
              <w:rFonts w:ascii="Arial" w:eastAsia="Calibri" w:hAnsi="Arial" w:cs="Arial"/>
              <w:color w:val="000000"/>
            </w:rPr>
            <w:t xml:space="preserve"> </w:t>
          </w:r>
        </w:p>
        <w:p w:rsidR="0033426A" w:rsidRPr="000F40D6" w:rsidRDefault="0033426A" w:rsidP="0033426A">
          <w:pPr>
            <w:spacing w:after="53" w:line="259" w:lineRule="auto"/>
            <w:ind w:right="93"/>
            <w:jc w:val="center"/>
            <w:rPr>
              <w:rFonts w:ascii="Arial" w:eastAsia="Calibri" w:hAnsi="Arial" w:cs="Arial"/>
              <w:color w:val="000000"/>
            </w:rPr>
          </w:pPr>
          <w:r w:rsidRPr="000F40D6">
            <w:rPr>
              <w:rFonts w:ascii="Arial" w:eastAsia="Calibri" w:hAnsi="Arial" w:cs="Arial"/>
              <w:b/>
              <w:color w:val="000000"/>
            </w:rPr>
            <w:t>MALATYA TURGUT ÖZAL ÜNİVERSİTESİ</w:t>
          </w:r>
        </w:p>
        <w:p w:rsidR="0033426A" w:rsidRPr="000F40D6" w:rsidRDefault="0033426A" w:rsidP="0033426A">
          <w:pPr>
            <w:spacing w:line="259" w:lineRule="auto"/>
            <w:ind w:left="21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Arial" w:eastAsia="Calibri" w:hAnsi="Arial" w:cs="Arial"/>
              <w:b/>
              <w:color w:val="000000"/>
            </w:rPr>
            <w:t xml:space="preserve">DIŞ </w:t>
          </w:r>
          <w:r>
            <w:rPr>
              <w:rFonts w:ascii="Arial" w:eastAsia="Calibri" w:hAnsi="Arial" w:cs="Arial"/>
              <w:b/>
              <w:color w:val="000000"/>
            </w:rPr>
            <w:t>HUSULAR TABLOSU</w:t>
          </w:r>
          <w:r w:rsidRPr="000F40D6">
            <w:rPr>
              <w:rFonts w:ascii="Times New Roman" w:eastAsia="Calibri" w:hAnsi="Times New Roman" w:cs="Times New Roman"/>
              <w:b/>
              <w:color w:val="000000"/>
            </w:rPr>
            <w:t xml:space="preserve"> </w:t>
          </w: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Doküman No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FR-</w:t>
          </w:r>
          <w:r>
            <w:rPr>
              <w:rFonts w:ascii="Calibri" w:eastAsia="Calibri" w:hAnsi="Calibri" w:cs="Calibri"/>
              <w:b/>
              <w:color w:val="000000"/>
            </w:rPr>
            <w:t>0582</w:t>
          </w:r>
        </w:p>
      </w:tc>
    </w:tr>
    <w:tr w:rsidR="0033426A" w:rsidRPr="000F40D6" w:rsidTr="008E6E33">
      <w:trPr>
        <w:trHeight w:val="210"/>
      </w:trPr>
      <w:tc>
        <w:tcPr>
          <w:tcW w:w="15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İlk Yayın Tarihi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17.08.2025</w:t>
          </w:r>
        </w:p>
      </w:tc>
    </w:tr>
    <w:tr w:rsidR="0033426A" w:rsidRPr="000F40D6" w:rsidTr="008E6E33">
      <w:trPr>
        <w:trHeight w:val="216"/>
      </w:trPr>
      <w:tc>
        <w:tcPr>
          <w:tcW w:w="15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Revizyon tarihi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-</w:t>
          </w:r>
        </w:p>
      </w:tc>
    </w:tr>
    <w:tr w:rsidR="0033426A" w:rsidRPr="000F40D6" w:rsidTr="008E6E33">
      <w:trPr>
        <w:trHeight w:val="219"/>
      </w:trPr>
      <w:tc>
        <w:tcPr>
          <w:tcW w:w="15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Revizyon No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00</w:t>
          </w:r>
        </w:p>
      </w:tc>
    </w:tr>
    <w:tr w:rsidR="0033426A" w:rsidRPr="000F40D6" w:rsidTr="008E6E33">
      <w:trPr>
        <w:trHeight w:val="213"/>
      </w:trPr>
      <w:tc>
        <w:tcPr>
          <w:tcW w:w="1556" w:type="dxa"/>
          <w:vMerge/>
          <w:tcBorders>
            <w:top w:val="nil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812" w:type="dxa"/>
          <w:vMerge/>
          <w:tcBorders>
            <w:top w:val="nil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22"/>
            <w:rPr>
              <w:rFonts w:ascii="Calibri" w:eastAsia="Calibri" w:hAnsi="Calibri" w:cs="Calibri"/>
              <w:color w:val="000000"/>
            </w:rPr>
          </w:pPr>
          <w:r w:rsidRPr="000F40D6">
            <w:rPr>
              <w:rFonts w:ascii="Times New Roman" w:eastAsia="Calibri" w:hAnsi="Times New Roman" w:cs="Times New Roman"/>
              <w:color w:val="000000"/>
            </w:rPr>
            <w:t xml:space="preserve">Sayfa No  </w:t>
          </w:r>
        </w:p>
      </w:tc>
      <w:tc>
        <w:tcPr>
          <w:tcW w:w="1255" w:type="dxa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</w:tcPr>
        <w:p w:rsidR="0033426A" w:rsidRPr="000F40D6" w:rsidRDefault="0033426A" w:rsidP="0033426A">
          <w:pPr>
            <w:spacing w:line="259" w:lineRule="auto"/>
            <w:ind w:left="19"/>
            <w:rPr>
              <w:rFonts w:ascii="Calibri" w:eastAsia="Calibri" w:hAnsi="Calibri" w:cs="Calibri"/>
              <w:b/>
              <w:color w:val="000000"/>
            </w:rPr>
          </w:pPr>
          <w:r w:rsidRPr="000F40D6">
            <w:rPr>
              <w:rFonts w:ascii="Calibri" w:eastAsia="Calibri" w:hAnsi="Calibri" w:cs="Calibri"/>
              <w:b/>
              <w:color w:val="000000"/>
            </w:rPr>
            <w:t>1/1</w:t>
          </w:r>
        </w:p>
      </w:tc>
    </w:tr>
  </w:tbl>
  <w:p w:rsidR="0033426A" w:rsidRDefault="003342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AC"/>
    <w:rsid w:val="001024AC"/>
    <w:rsid w:val="0033426A"/>
    <w:rsid w:val="006C1640"/>
    <w:rsid w:val="008B3E99"/>
    <w:rsid w:val="00A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BE3F"/>
  <w15:chartTrackingRefBased/>
  <w15:docId w15:val="{7A880906-C871-4D97-A3FE-6CEDAE8D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4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26A"/>
  </w:style>
  <w:style w:type="paragraph" w:styleId="AltBilgi">
    <w:name w:val="footer"/>
    <w:basedOn w:val="Normal"/>
    <w:link w:val="AltBilgiChar"/>
    <w:uiPriority w:val="99"/>
    <w:unhideWhenUsed/>
    <w:rsid w:val="00334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26A"/>
  </w:style>
  <w:style w:type="table" w:customStyle="1" w:styleId="TableGrid">
    <w:name w:val="TableGrid"/>
    <w:rsid w:val="0033426A"/>
    <w:pPr>
      <w:spacing w:after="0" w:line="240" w:lineRule="auto"/>
    </w:pPr>
    <w:rPr>
      <w:rFonts w:eastAsia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2025-10-22T08:15:00Z</dcterms:created>
  <dcterms:modified xsi:type="dcterms:W3CDTF">2025-10-22T08:16:00Z</dcterms:modified>
</cp:coreProperties>
</file>