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F5" w:rsidRDefault="00D742F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4"/>
        <w:gridCol w:w="2918"/>
        <w:gridCol w:w="2954"/>
        <w:gridCol w:w="2732"/>
        <w:gridCol w:w="2732"/>
      </w:tblGrid>
      <w:tr w:rsidR="005778C3" w:rsidTr="00EE1F7C">
        <w:trPr>
          <w:trHeight w:val="758"/>
        </w:trPr>
        <w:tc>
          <w:tcPr>
            <w:tcW w:w="2884" w:type="dxa"/>
            <w:shd w:val="clear" w:color="auto" w:fill="92CDDC" w:themeFill="accent5" w:themeFillTint="99"/>
            <w:vAlign w:val="center"/>
          </w:tcPr>
          <w:p w:rsidR="00EE1F7C" w:rsidRDefault="00EE1F7C" w:rsidP="00EE1F7C">
            <w:pPr>
              <w:jc w:val="center"/>
            </w:pPr>
          </w:p>
          <w:p w:rsidR="00EE1F7C" w:rsidRPr="00D742F5" w:rsidRDefault="00EE1F7C" w:rsidP="00EE1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İLGİLİ TARAF</w:t>
            </w:r>
          </w:p>
          <w:p w:rsidR="00EE1F7C" w:rsidRDefault="00EE1F7C" w:rsidP="00EE1F7C">
            <w:pPr>
              <w:jc w:val="center"/>
            </w:pPr>
          </w:p>
        </w:tc>
        <w:tc>
          <w:tcPr>
            <w:tcW w:w="2918" w:type="dxa"/>
            <w:shd w:val="clear" w:color="auto" w:fill="92CDDC" w:themeFill="accent5" w:themeFillTint="99"/>
            <w:vAlign w:val="center"/>
          </w:tcPr>
          <w:p w:rsidR="00EE1F7C" w:rsidRPr="00D742F5" w:rsidRDefault="00EE1F7C" w:rsidP="00EE1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İHTİYAÇ</w:t>
            </w:r>
          </w:p>
        </w:tc>
        <w:tc>
          <w:tcPr>
            <w:tcW w:w="2954" w:type="dxa"/>
            <w:shd w:val="clear" w:color="auto" w:fill="92CDDC" w:themeFill="accent5" w:themeFillTint="99"/>
            <w:vAlign w:val="center"/>
          </w:tcPr>
          <w:p w:rsidR="00EE1F7C" w:rsidRPr="00D742F5" w:rsidRDefault="00EE1F7C" w:rsidP="00EE1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BEKLENTİ</w:t>
            </w:r>
          </w:p>
        </w:tc>
        <w:tc>
          <w:tcPr>
            <w:tcW w:w="2732" w:type="dxa"/>
            <w:shd w:val="clear" w:color="auto" w:fill="92CDDC" w:themeFill="accent5" w:themeFillTint="99"/>
            <w:vAlign w:val="center"/>
          </w:tcPr>
          <w:p w:rsidR="00EE1F7C" w:rsidRPr="00D742F5" w:rsidRDefault="00991387" w:rsidP="00EE1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TEHDİTLER</w:t>
            </w:r>
          </w:p>
        </w:tc>
        <w:tc>
          <w:tcPr>
            <w:tcW w:w="2732" w:type="dxa"/>
            <w:shd w:val="clear" w:color="auto" w:fill="92CDDC" w:themeFill="accent5" w:themeFillTint="99"/>
            <w:vAlign w:val="center"/>
          </w:tcPr>
          <w:p w:rsidR="00EE1F7C" w:rsidRPr="00D742F5" w:rsidRDefault="00EE1F7C" w:rsidP="00EE1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FIRSAT</w:t>
            </w:r>
          </w:p>
        </w:tc>
      </w:tr>
      <w:tr w:rsidR="005778C3" w:rsidTr="0035322A">
        <w:tc>
          <w:tcPr>
            <w:tcW w:w="2884" w:type="dxa"/>
            <w:vAlign w:val="center"/>
          </w:tcPr>
          <w:p w:rsidR="00E21091" w:rsidRPr="00184C85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eastAsia="Times New Roman" w:hAnsi="Times New Roman" w:cs="Times New Roman"/>
                <w:sz w:val="24"/>
                <w:szCs w:val="24"/>
              </w:rPr>
              <w:t>Akademik ve idari personel</w:t>
            </w:r>
          </w:p>
        </w:tc>
        <w:tc>
          <w:tcPr>
            <w:tcW w:w="2918" w:type="dxa"/>
            <w:vAlign w:val="center"/>
          </w:tcPr>
          <w:p w:rsidR="00E21091" w:rsidRPr="00184C85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eastAsia="Times New Roman" w:hAnsi="Times New Roman" w:cs="Times New Roman"/>
                <w:sz w:val="24"/>
                <w:szCs w:val="24"/>
              </w:rPr>
              <w:t>Güvenli, sağlıklı, çevreye duyarlı çalışma ortamı</w:t>
            </w:r>
          </w:p>
        </w:tc>
        <w:tc>
          <w:tcPr>
            <w:tcW w:w="2954" w:type="dxa"/>
          </w:tcPr>
          <w:p w:rsidR="00E21091" w:rsidRPr="00184C85" w:rsidRDefault="009A0E8E" w:rsidP="009A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Temiz ve sağlıklı bir çalışma ortamı doğal kaynaklara kolay ulaşım, </w:t>
            </w:r>
            <w:r w:rsidR="00B52CA9">
              <w:rPr>
                <w:rFonts w:ascii="Times New Roman" w:hAnsi="Times New Roman" w:cs="Times New Roman"/>
                <w:sz w:val="24"/>
                <w:szCs w:val="24"/>
              </w:rPr>
              <w:t>İnsanlardaki çevre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bilincinin arttırılması </w:t>
            </w:r>
          </w:p>
        </w:tc>
        <w:tc>
          <w:tcPr>
            <w:tcW w:w="2732" w:type="dxa"/>
          </w:tcPr>
          <w:p w:rsidR="00E21091" w:rsidRPr="00184C85" w:rsidRDefault="00B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>Yeterli bilgilendirme</w:t>
            </w:r>
            <w:r w:rsidR="00374A3B"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yapılaması ve atık ayrıştırma sürecinde yaşanacak sıkıntılar</w:t>
            </w:r>
            <w:r w:rsidR="00BE7304"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Atıklardan oluşacak çevresel kirlilikler</w:t>
            </w:r>
          </w:p>
        </w:tc>
        <w:tc>
          <w:tcPr>
            <w:tcW w:w="2732" w:type="dxa"/>
          </w:tcPr>
          <w:p w:rsidR="00E21091" w:rsidRPr="00184C85" w:rsidRDefault="0031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Bilincinin arttırılması ile toplumsal katkının sağlanması, Atıkların düzgün ayrıştırılması, Doğal kaynakların düzgün kullanımının sağlanması,</w:t>
            </w:r>
            <w:r w:rsidR="00F31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planlanan hedeflere hızlı ulaşılması</w:t>
            </w:r>
          </w:p>
        </w:tc>
      </w:tr>
      <w:tr w:rsidR="005778C3" w:rsidTr="0035322A">
        <w:tc>
          <w:tcPr>
            <w:tcW w:w="2884" w:type="dxa"/>
            <w:vAlign w:val="center"/>
          </w:tcPr>
          <w:p w:rsidR="00E21091" w:rsidRPr="00184C85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</w:t>
            </w:r>
          </w:p>
        </w:tc>
        <w:tc>
          <w:tcPr>
            <w:tcW w:w="2918" w:type="dxa"/>
            <w:vAlign w:val="center"/>
          </w:tcPr>
          <w:p w:rsidR="00E21091" w:rsidRPr="00184C85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eastAsia="Times New Roman" w:hAnsi="Times New Roman" w:cs="Times New Roman"/>
                <w:sz w:val="24"/>
                <w:szCs w:val="24"/>
              </w:rPr>
              <w:t>Temiz kampüs, çevre bilinci kazandıran eğitimler</w:t>
            </w:r>
          </w:p>
        </w:tc>
        <w:tc>
          <w:tcPr>
            <w:tcW w:w="2954" w:type="dxa"/>
          </w:tcPr>
          <w:p w:rsidR="00E21091" w:rsidRPr="00184C85" w:rsidRDefault="005778C3" w:rsidP="00B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Daha yeşil ve güzel bir </w:t>
            </w:r>
            <w:r w:rsidR="00B52CA9" w:rsidRPr="00184C85">
              <w:rPr>
                <w:rFonts w:ascii="Times New Roman" w:hAnsi="Times New Roman" w:cs="Times New Roman"/>
                <w:sz w:val="24"/>
                <w:szCs w:val="24"/>
              </w:rPr>
              <w:t>kampüste</w:t>
            </w: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eğitim almak</w:t>
            </w:r>
          </w:p>
        </w:tc>
        <w:tc>
          <w:tcPr>
            <w:tcW w:w="2732" w:type="dxa"/>
          </w:tcPr>
          <w:p w:rsidR="00E21091" w:rsidRPr="00184C85" w:rsidRDefault="00EE7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>Yeterli bilgilendirme yapılamaması</w:t>
            </w:r>
            <w:r w:rsidR="00BE7304"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ve atık ayrıştırma sürecinde yaşanacak sıkıntılar, Kamuoyunda olumsuz algı oluşması,</w:t>
            </w:r>
            <w:r w:rsidR="00937BA0"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304" w:rsidRPr="00184C85">
              <w:rPr>
                <w:rFonts w:ascii="Times New Roman" w:hAnsi="Times New Roman" w:cs="Times New Roman"/>
                <w:sz w:val="24"/>
                <w:szCs w:val="24"/>
              </w:rPr>
              <w:t>Doğal kaynakların yanlış kullanımı</w:t>
            </w:r>
            <w:r w:rsidR="00937BA0"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ile oluşabilecek israflar</w:t>
            </w:r>
          </w:p>
        </w:tc>
        <w:tc>
          <w:tcPr>
            <w:tcW w:w="2732" w:type="dxa"/>
          </w:tcPr>
          <w:p w:rsidR="00E21091" w:rsidRPr="00184C85" w:rsidRDefault="00BB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Çevreye duyarlı </w:t>
            </w:r>
            <w:r w:rsidR="00B52CA9" w:rsidRPr="00184C85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ve öğrenci toplulukları sayesinde </w:t>
            </w:r>
            <w:r w:rsidR="00B52CA9" w:rsidRPr="00184C85">
              <w:rPr>
                <w:rFonts w:ascii="Times New Roman" w:hAnsi="Times New Roman" w:cs="Times New Roman"/>
                <w:sz w:val="24"/>
                <w:szCs w:val="24"/>
              </w:rPr>
              <w:t>yerleşke</w:t>
            </w: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içi ve toplumda farkındalığın arttırılması</w:t>
            </w:r>
          </w:p>
        </w:tc>
      </w:tr>
      <w:tr w:rsidR="005778C3" w:rsidTr="0035322A">
        <w:tc>
          <w:tcPr>
            <w:tcW w:w="2884" w:type="dxa"/>
            <w:vAlign w:val="center"/>
          </w:tcPr>
          <w:p w:rsidR="00E21091" w:rsidRPr="00184C85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eastAsia="Times New Roman" w:hAnsi="Times New Roman" w:cs="Times New Roman"/>
                <w:sz w:val="24"/>
                <w:szCs w:val="24"/>
              </w:rPr>
              <w:t>Ziyaretçiler</w:t>
            </w:r>
          </w:p>
        </w:tc>
        <w:tc>
          <w:tcPr>
            <w:tcW w:w="2918" w:type="dxa"/>
            <w:vAlign w:val="center"/>
          </w:tcPr>
          <w:p w:rsidR="00E21091" w:rsidRPr="00184C85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eastAsia="Times New Roman" w:hAnsi="Times New Roman" w:cs="Times New Roman"/>
                <w:sz w:val="24"/>
                <w:szCs w:val="24"/>
              </w:rPr>
              <w:t>Düzenli ve çevreye duyarlı kampüs deneyimi</w:t>
            </w:r>
          </w:p>
        </w:tc>
        <w:tc>
          <w:tcPr>
            <w:tcW w:w="2954" w:type="dxa"/>
          </w:tcPr>
          <w:p w:rsidR="00E21091" w:rsidRPr="00184C85" w:rsidRDefault="0009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Rahat ve huzur içinde, kolay ulaşılabilir ve temiz bir </w:t>
            </w:r>
            <w:r w:rsidR="00B52CA9" w:rsidRPr="00184C85">
              <w:rPr>
                <w:rFonts w:ascii="Times New Roman" w:hAnsi="Times New Roman" w:cs="Times New Roman"/>
                <w:sz w:val="24"/>
                <w:szCs w:val="24"/>
              </w:rPr>
              <w:t>yerleşke</w:t>
            </w: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görmek</w:t>
            </w:r>
          </w:p>
        </w:tc>
        <w:tc>
          <w:tcPr>
            <w:tcW w:w="2732" w:type="dxa"/>
          </w:tcPr>
          <w:p w:rsidR="00E21091" w:rsidRPr="00184C85" w:rsidRDefault="00BA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Bilinçsiz doğal kaynak kullanımı, </w:t>
            </w:r>
            <w:r w:rsidR="00B52CA9" w:rsidRPr="00184C85">
              <w:rPr>
                <w:rFonts w:ascii="Times New Roman" w:hAnsi="Times New Roman" w:cs="Times New Roman"/>
                <w:sz w:val="24"/>
                <w:szCs w:val="24"/>
              </w:rPr>
              <w:t>ayrıştırma</w:t>
            </w: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CA9" w:rsidRPr="00184C85">
              <w:rPr>
                <w:rFonts w:ascii="Times New Roman" w:hAnsi="Times New Roman" w:cs="Times New Roman"/>
                <w:sz w:val="24"/>
                <w:szCs w:val="24"/>
              </w:rPr>
              <w:t>kurallarına</w:t>
            </w: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uymamaya bağlı geri dönüşümde yaşanacak sıkıntılar, dökülme saçılma ile </w:t>
            </w:r>
            <w:r w:rsidRPr="00184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yaşanabilecek çevre </w:t>
            </w:r>
            <w:r w:rsidR="00B52CA9" w:rsidRPr="00184C85">
              <w:rPr>
                <w:rFonts w:ascii="Times New Roman" w:hAnsi="Times New Roman" w:cs="Times New Roman"/>
                <w:sz w:val="24"/>
                <w:szCs w:val="24"/>
              </w:rPr>
              <w:t>kirliliği</w:t>
            </w:r>
          </w:p>
        </w:tc>
        <w:tc>
          <w:tcPr>
            <w:tcW w:w="2732" w:type="dxa"/>
          </w:tcPr>
          <w:p w:rsidR="00E21091" w:rsidRPr="00184C85" w:rsidRDefault="005778C3" w:rsidP="0057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Gelen ziyaretçilerimiz sayesinde </w:t>
            </w:r>
            <w:r w:rsidR="00B52CA9" w:rsidRPr="00184C85">
              <w:rPr>
                <w:rFonts w:ascii="Times New Roman" w:hAnsi="Times New Roman" w:cs="Times New Roman"/>
                <w:sz w:val="24"/>
                <w:szCs w:val="24"/>
              </w:rPr>
              <w:t>toplumsal bilincin</w:t>
            </w: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arttırılması, yaşanacak memnuniyetle </w:t>
            </w:r>
            <w:r w:rsidR="00B52CA9" w:rsidRPr="00184C85">
              <w:rPr>
                <w:rFonts w:ascii="Times New Roman" w:hAnsi="Times New Roman" w:cs="Times New Roman"/>
                <w:sz w:val="24"/>
                <w:szCs w:val="24"/>
              </w:rPr>
              <w:t>Üniversitemizim olumlu tanıtımı</w:t>
            </w: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sağlanmış olması</w:t>
            </w:r>
          </w:p>
        </w:tc>
      </w:tr>
      <w:tr w:rsidR="005778C3" w:rsidTr="0035322A">
        <w:tc>
          <w:tcPr>
            <w:tcW w:w="2884" w:type="dxa"/>
            <w:vAlign w:val="center"/>
          </w:tcPr>
          <w:p w:rsidR="00E21091" w:rsidRPr="00184C85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İşletmeler/kiracılar</w:t>
            </w:r>
          </w:p>
        </w:tc>
        <w:tc>
          <w:tcPr>
            <w:tcW w:w="2918" w:type="dxa"/>
            <w:vAlign w:val="center"/>
          </w:tcPr>
          <w:p w:rsidR="00E21091" w:rsidRPr="00184C85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eastAsia="Times New Roman" w:hAnsi="Times New Roman" w:cs="Times New Roman"/>
                <w:sz w:val="24"/>
                <w:szCs w:val="24"/>
              </w:rPr>
              <w:t>Atık yönetimi, enerji verimliliği, yasal uygunluk</w:t>
            </w:r>
          </w:p>
        </w:tc>
        <w:tc>
          <w:tcPr>
            <w:tcW w:w="2954" w:type="dxa"/>
          </w:tcPr>
          <w:p w:rsidR="00E21091" w:rsidRPr="00184C85" w:rsidRDefault="00B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 </w:t>
            </w:r>
            <w:r w:rsidR="00B52CA9">
              <w:rPr>
                <w:rFonts w:ascii="Times New Roman" w:hAnsi="Times New Roman" w:cs="Times New Roman"/>
                <w:sz w:val="24"/>
                <w:szCs w:val="24"/>
              </w:rPr>
              <w:t>yapı</w:t>
            </w:r>
            <w:r w:rsidR="00B52CA9" w:rsidRPr="00184C85">
              <w:rPr>
                <w:rFonts w:ascii="Times New Roman" w:hAnsi="Times New Roman" w:cs="Times New Roman"/>
                <w:sz w:val="24"/>
                <w:szCs w:val="24"/>
              </w:rPr>
              <w:t>, temiz</w:t>
            </w:r>
            <w:r w:rsidR="007810C1"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güvenli</w:t>
            </w:r>
            <w:r w:rsidR="007810C1"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yaşanabilir </w:t>
            </w:r>
            <w:r w:rsidR="00B52CA9" w:rsidRPr="00184C85">
              <w:rPr>
                <w:rFonts w:ascii="Times New Roman" w:hAnsi="Times New Roman" w:cs="Times New Roman"/>
                <w:sz w:val="24"/>
                <w:szCs w:val="24"/>
              </w:rPr>
              <w:t>yerleşke</w:t>
            </w:r>
            <w:r w:rsidR="007810C1"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ortamı</w:t>
            </w:r>
            <w:r w:rsidR="005257C1"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erişilebilir doğal kaynaklar</w:t>
            </w:r>
          </w:p>
        </w:tc>
        <w:tc>
          <w:tcPr>
            <w:tcW w:w="2732" w:type="dxa"/>
          </w:tcPr>
          <w:p w:rsidR="00E21091" w:rsidRPr="00184C85" w:rsidRDefault="004E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>İşletme atıklarından kaynaklı çevresel kirlilik, Dökülme saçılma ile toprak kirliği oluşumu, İşletmelerde yanlış atık ayrıştırması</w:t>
            </w:r>
          </w:p>
        </w:tc>
        <w:tc>
          <w:tcPr>
            <w:tcW w:w="2732" w:type="dxa"/>
          </w:tcPr>
          <w:p w:rsidR="00E21091" w:rsidRPr="00184C85" w:rsidRDefault="001E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Memnun olan tedarikçiler ile </w:t>
            </w:r>
          </w:p>
        </w:tc>
      </w:tr>
      <w:tr w:rsidR="005778C3" w:rsidTr="0035322A">
        <w:tc>
          <w:tcPr>
            <w:tcW w:w="2884" w:type="dxa"/>
            <w:vAlign w:val="center"/>
          </w:tcPr>
          <w:p w:rsidR="00E21091" w:rsidRPr="00184C85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eastAsia="Times New Roman" w:hAnsi="Times New Roman" w:cs="Times New Roman"/>
                <w:sz w:val="24"/>
                <w:szCs w:val="24"/>
              </w:rPr>
              <w:t>Komşular</w:t>
            </w:r>
          </w:p>
        </w:tc>
        <w:tc>
          <w:tcPr>
            <w:tcW w:w="2918" w:type="dxa"/>
            <w:vAlign w:val="center"/>
          </w:tcPr>
          <w:p w:rsidR="00E21091" w:rsidRPr="00184C85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eastAsia="Times New Roman" w:hAnsi="Times New Roman" w:cs="Times New Roman"/>
                <w:sz w:val="24"/>
                <w:szCs w:val="24"/>
              </w:rPr>
              <w:t>Gürültü ve kirlilik gibi çevresel etkilerin kontrol altında tutulması</w:t>
            </w:r>
          </w:p>
        </w:tc>
        <w:tc>
          <w:tcPr>
            <w:tcW w:w="2954" w:type="dxa"/>
          </w:tcPr>
          <w:p w:rsidR="00E21091" w:rsidRPr="00184C85" w:rsidRDefault="00B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>Gürültü, koku</w:t>
            </w:r>
            <w:r w:rsidR="004E4AB6"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ve trafik gibi çevresel olumsuzlukların </w:t>
            </w: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>olmadığı bir</w:t>
            </w:r>
            <w:r w:rsidR="005D71E1"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çevre</w:t>
            </w:r>
          </w:p>
        </w:tc>
        <w:tc>
          <w:tcPr>
            <w:tcW w:w="2732" w:type="dxa"/>
          </w:tcPr>
          <w:p w:rsidR="00175811" w:rsidRPr="00184C85" w:rsidRDefault="00175811" w:rsidP="00374A3B">
            <w:pPr>
              <w:pStyle w:val="NormalWeb"/>
            </w:pPr>
            <w:r w:rsidRPr="00184C85">
              <w:rPr>
                <w:rStyle w:val="Gl"/>
                <w:b w:val="0"/>
              </w:rPr>
              <w:t>Komşu yerleşimlerle çatışma</w:t>
            </w:r>
            <w:r w:rsidRPr="00184C85">
              <w:rPr>
                <w:b/>
              </w:rPr>
              <w:t xml:space="preserve">: </w:t>
            </w:r>
            <w:r w:rsidRPr="00184C85">
              <w:t>Gürültü, trafik, koku gibi çevresel rahatsızlıklar</w:t>
            </w:r>
          </w:p>
          <w:p w:rsidR="00E21091" w:rsidRPr="00184C85" w:rsidRDefault="00AE2332" w:rsidP="00374A3B">
            <w:pPr>
              <w:pStyle w:val="NormalWeb"/>
              <w:rPr>
                <w:b/>
              </w:rPr>
            </w:pPr>
            <w:r w:rsidRPr="00184C85">
              <w:rPr>
                <w:rStyle w:val="Gl"/>
                <w:b w:val="0"/>
              </w:rPr>
              <w:t>Kamuoyunda olumsuz algı oluşması</w:t>
            </w:r>
          </w:p>
        </w:tc>
        <w:tc>
          <w:tcPr>
            <w:tcW w:w="2732" w:type="dxa"/>
          </w:tcPr>
          <w:p w:rsidR="00E21091" w:rsidRPr="00184C85" w:rsidRDefault="001E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Memnun olan komşular ile Üniversitemize bakış açısının olumlu olması ve toplumdaki </w:t>
            </w:r>
            <w:r w:rsidR="00B52CA9" w:rsidRPr="00184C85">
              <w:rPr>
                <w:rFonts w:ascii="Times New Roman" w:hAnsi="Times New Roman" w:cs="Times New Roman"/>
                <w:sz w:val="24"/>
                <w:szCs w:val="24"/>
              </w:rPr>
              <w:t>tanınırlığının</w:t>
            </w:r>
            <w:r w:rsidRPr="00184C85">
              <w:rPr>
                <w:rFonts w:ascii="Times New Roman" w:hAnsi="Times New Roman" w:cs="Times New Roman"/>
                <w:sz w:val="24"/>
                <w:szCs w:val="24"/>
              </w:rPr>
              <w:t xml:space="preserve"> artması</w:t>
            </w:r>
          </w:p>
        </w:tc>
      </w:tr>
      <w:tr w:rsidR="005778C3" w:rsidTr="0035322A">
        <w:tc>
          <w:tcPr>
            <w:tcW w:w="2884" w:type="dxa"/>
            <w:vAlign w:val="center"/>
          </w:tcPr>
          <w:p w:rsidR="00E21091" w:rsidRPr="00184C85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eastAsia="Times New Roman" w:hAnsi="Times New Roman" w:cs="Times New Roman"/>
                <w:sz w:val="24"/>
                <w:szCs w:val="24"/>
              </w:rPr>
              <w:t>Taşeronlar ve tedarikçiler</w:t>
            </w:r>
          </w:p>
        </w:tc>
        <w:tc>
          <w:tcPr>
            <w:tcW w:w="2918" w:type="dxa"/>
            <w:vAlign w:val="center"/>
          </w:tcPr>
          <w:p w:rsidR="00E21091" w:rsidRPr="00184C85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5">
              <w:rPr>
                <w:rFonts w:ascii="Times New Roman" w:eastAsia="Times New Roman" w:hAnsi="Times New Roman" w:cs="Times New Roman"/>
                <w:sz w:val="24"/>
                <w:szCs w:val="24"/>
              </w:rPr>
              <w:t>Çevre yönetim planına uyum, sürdürülebilir uygulamalar</w:t>
            </w:r>
          </w:p>
        </w:tc>
        <w:tc>
          <w:tcPr>
            <w:tcW w:w="2954" w:type="dxa"/>
          </w:tcPr>
          <w:p w:rsidR="00564247" w:rsidRDefault="00564247" w:rsidP="00564247">
            <w:pPr>
              <w:pStyle w:val="NormalWeb"/>
            </w:pPr>
            <w:r>
              <w:t xml:space="preserve">Çevre bilinci yüksek kurumlarla uzun vadeli iş birlikleri </w:t>
            </w:r>
            <w:r w:rsidR="00B52CA9">
              <w:t>kurma Kamu</w:t>
            </w:r>
            <w:r>
              <w:t xml:space="preserve"> ihalelerinde çevre kriterlerine uyum sayesinde avantaj sağlama Uluslararası pazarlarda çevre standartlarına uyumlu ürünlerle yer alma</w:t>
            </w:r>
          </w:p>
          <w:p w:rsidR="00E21091" w:rsidRPr="00184C85" w:rsidRDefault="00E21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:rsidR="00E21091" w:rsidRPr="00184C85" w:rsidRDefault="0037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8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Bilgi eksikliği ile çevreye uyumlu ürün ve malzemelerin sebep olacağı çevre kirliliği </w:t>
            </w:r>
          </w:p>
        </w:tc>
        <w:tc>
          <w:tcPr>
            <w:tcW w:w="2732" w:type="dxa"/>
          </w:tcPr>
          <w:p w:rsidR="00564247" w:rsidRDefault="00564247" w:rsidP="00564247">
            <w:pPr>
              <w:pStyle w:val="NormalWeb"/>
            </w:pPr>
            <w:r>
              <w:t xml:space="preserve">Çevre bilinci yüksek kurumlarla uzun vadeli iş birlikleri </w:t>
            </w:r>
            <w:r w:rsidR="00B52CA9">
              <w:t>kurma Kamu</w:t>
            </w:r>
            <w:r>
              <w:t xml:space="preserve"> ihalelerinde çevre kriterlerine uyum sayesinde avantaj sağlama Uluslararası pazarlarda çevre standartlarına uyumlu ürünlerle yer alma</w:t>
            </w:r>
          </w:p>
          <w:p w:rsidR="00E21091" w:rsidRPr="00184C85" w:rsidRDefault="00E21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C3" w:rsidTr="0035322A">
        <w:tc>
          <w:tcPr>
            <w:tcW w:w="2884" w:type="dxa"/>
            <w:vAlign w:val="center"/>
          </w:tcPr>
          <w:p w:rsidR="00E21091" w:rsidRPr="00A90A91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Yasal otoriteler(Çevre </w:t>
            </w:r>
            <w:r w:rsidRPr="00A90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Şehircilik ve İklim Değişikl</w:t>
            </w:r>
            <w:r w:rsidR="001604D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90A91">
              <w:rPr>
                <w:rFonts w:ascii="Times New Roman" w:eastAsia="Times New Roman" w:hAnsi="Times New Roman" w:cs="Times New Roman"/>
                <w:sz w:val="24"/>
                <w:szCs w:val="24"/>
              </w:rPr>
              <w:t>ği Bakanlığı ve  Çevre Şehircilik ve İklim Değişikliği İl Müdürlüğü, Enerji ve Tabi Kaynaklar Bakanlığı,</w:t>
            </w:r>
            <w:r w:rsidR="00160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0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Belediyeler, </w:t>
            </w:r>
            <w:proofErr w:type="gramStart"/>
            <w:r w:rsidRPr="00A90A91">
              <w:rPr>
                <w:rFonts w:ascii="Times New Roman" w:eastAsia="Times New Roman" w:hAnsi="Times New Roman" w:cs="Times New Roman"/>
                <w:sz w:val="24"/>
                <w:szCs w:val="24"/>
              </w:rPr>
              <w:t>DSİ,TSE</w:t>
            </w:r>
            <w:proofErr w:type="gramEnd"/>
            <w:r w:rsidRPr="00A90A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21091" w:rsidRPr="00A90A91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:rsidR="00E21091" w:rsidRPr="00A90A91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Mevzuata uygunluk, </w:t>
            </w:r>
            <w:r w:rsidRPr="00A90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düzenli raporlama</w:t>
            </w:r>
          </w:p>
        </w:tc>
        <w:tc>
          <w:tcPr>
            <w:tcW w:w="2954" w:type="dxa"/>
          </w:tcPr>
          <w:p w:rsidR="00E21091" w:rsidRPr="00A90A91" w:rsidRDefault="0057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Yasal düzenlemelerin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takibinin yapılması, gerekli bilgilendirmeler, raporların hazırlanması, ortak projeler başlatılması</w:t>
            </w:r>
          </w:p>
        </w:tc>
        <w:tc>
          <w:tcPr>
            <w:tcW w:w="2732" w:type="dxa"/>
          </w:tcPr>
          <w:p w:rsidR="002C0CBB" w:rsidRPr="00A90A91" w:rsidRDefault="002C0CBB" w:rsidP="002C0C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Süreç işleyişinde gecikme </w:t>
            </w:r>
            <w:r w:rsidRPr="00A90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 aksaklıklar</w:t>
            </w:r>
          </w:p>
          <w:p w:rsidR="00175811" w:rsidRPr="00A90A91" w:rsidRDefault="00175811" w:rsidP="00AC3A45">
            <w:pPr>
              <w:pStyle w:val="NormalWeb"/>
            </w:pPr>
            <w:r w:rsidRPr="00A90A91">
              <w:rPr>
                <w:rStyle w:val="Gl"/>
                <w:b w:val="0"/>
              </w:rPr>
              <w:t>Yasal otoritelerle uyumsuzluk</w:t>
            </w:r>
            <w:r w:rsidRPr="00A90A91">
              <w:t>: Çevre mevzuatına aykırı uygulamalar, denetimlerde ceza riski, belge kaybı ihtimali</w:t>
            </w:r>
          </w:p>
          <w:p w:rsidR="00E21091" w:rsidRPr="00A90A91" w:rsidRDefault="00E21091" w:rsidP="00175811">
            <w:pPr>
              <w:pStyle w:val="NormalWeb"/>
              <w:ind w:left="720"/>
            </w:pPr>
          </w:p>
        </w:tc>
        <w:tc>
          <w:tcPr>
            <w:tcW w:w="2732" w:type="dxa"/>
          </w:tcPr>
          <w:p w:rsidR="005741C0" w:rsidRPr="00A90A91" w:rsidRDefault="005741C0" w:rsidP="005741C0">
            <w:pP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0A91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Belediyelerle iş birliği, </w:t>
            </w:r>
            <w:r w:rsidRPr="00A90A91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atıkların </w:t>
            </w:r>
            <w:proofErr w:type="spellStart"/>
            <w:proofErr w:type="gramStart"/>
            <w:r w:rsidRPr="00A90A91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bertarafı</w:t>
            </w:r>
            <w:proofErr w:type="spellEnd"/>
            <w:r w:rsidRPr="00A90A91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.kurumlarla</w:t>
            </w:r>
            <w:proofErr w:type="gramEnd"/>
            <w:r w:rsidRPr="00A90A91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yapılabilecek projeler GES, </w:t>
            </w:r>
            <w:proofErr w:type="spellStart"/>
            <w:r w:rsidRPr="00A90A91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Kompost</w:t>
            </w:r>
            <w:proofErr w:type="spellEnd"/>
            <w:r w:rsidRPr="00A90A91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tesisi gibi</w:t>
            </w:r>
          </w:p>
          <w:p w:rsidR="00E21091" w:rsidRPr="00A90A91" w:rsidRDefault="00E21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C3" w:rsidTr="0035322A">
        <w:tc>
          <w:tcPr>
            <w:tcW w:w="2884" w:type="dxa"/>
            <w:vAlign w:val="center"/>
          </w:tcPr>
          <w:p w:rsidR="00E21091" w:rsidRPr="00A90A91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Çevre Yönetim Sistemi Birimi</w:t>
            </w:r>
          </w:p>
        </w:tc>
        <w:tc>
          <w:tcPr>
            <w:tcW w:w="2918" w:type="dxa"/>
            <w:vAlign w:val="center"/>
          </w:tcPr>
          <w:p w:rsidR="00E21091" w:rsidRPr="00A90A91" w:rsidRDefault="00E21091" w:rsidP="00C16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91">
              <w:rPr>
                <w:rFonts w:ascii="Times New Roman" w:eastAsia="Times New Roman" w:hAnsi="Times New Roman" w:cs="Times New Roman"/>
                <w:sz w:val="24"/>
                <w:szCs w:val="24"/>
              </w:rPr>
              <w:t>Sistematik çevre yönetimi, risklerin azaltılması</w:t>
            </w:r>
          </w:p>
        </w:tc>
        <w:tc>
          <w:tcPr>
            <w:tcW w:w="2954" w:type="dxa"/>
          </w:tcPr>
          <w:p w:rsidR="00E21091" w:rsidRPr="00A90A91" w:rsidRDefault="00F83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Akademik, idari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personel,tedarikçi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komşu ve işletmelerin çevre konusunda daha duyarlı olmaları, Atıkları düzgün ayrışt</w:t>
            </w:r>
            <w:r w:rsidR="00A6199C">
              <w:rPr>
                <w:rFonts w:ascii="Times New Roman" w:hAnsi="Times New Roman" w:cs="Times New Roman"/>
                <w:sz w:val="24"/>
                <w:szCs w:val="24"/>
              </w:rPr>
              <w:t>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maları, doğal kaynakları düzgün kullanmaları, çevreci malzeme kullanımına özen göstermeleri</w:t>
            </w:r>
          </w:p>
        </w:tc>
        <w:tc>
          <w:tcPr>
            <w:tcW w:w="2732" w:type="dxa"/>
          </w:tcPr>
          <w:p w:rsidR="00B0697D" w:rsidRPr="00A90A91" w:rsidRDefault="00B0697D" w:rsidP="005741C0">
            <w:pPr>
              <w:pStyle w:val="NormalWeb"/>
              <w:rPr>
                <w:b/>
              </w:rPr>
            </w:pPr>
            <w:r w:rsidRPr="00A90A91">
              <w:rPr>
                <w:rStyle w:val="Gl"/>
                <w:b w:val="0"/>
              </w:rPr>
              <w:t>Sürdürülebilirlik hedeflerinin karşılanmaması</w:t>
            </w:r>
          </w:p>
          <w:p w:rsidR="005741C0" w:rsidRPr="00A90A91" w:rsidRDefault="00B0697D" w:rsidP="00761BC0">
            <w:pPr>
              <w:pStyle w:val="NormalWeb"/>
              <w:rPr>
                <w:rStyle w:val="Gl"/>
                <w:bCs w:val="0"/>
              </w:rPr>
            </w:pPr>
            <w:r w:rsidRPr="00A90A91">
              <w:rPr>
                <w:rStyle w:val="Gl"/>
                <w:b w:val="0"/>
              </w:rPr>
              <w:t>Akreditasyon ve kalite belgelerinin kaybı</w:t>
            </w:r>
          </w:p>
          <w:p w:rsidR="00761BC0" w:rsidRPr="00A90A91" w:rsidRDefault="00761BC0" w:rsidP="00761BC0">
            <w:pPr>
              <w:pStyle w:val="NormalWeb"/>
              <w:rPr>
                <w:b/>
              </w:rPr>
            </w:pPr>
            <w:r w:rsidRPr="00A90A91">
              <w:rPr>
                <w:b/>
              </w:rPr>
              <w:t xml:space="preserve"> </w:t>
            </w:r>
            <w:r w:rsidRPr="00A90A91">
              <w:rPr>
                <w:rStyle w:val="Gl"/>
                <w:b w:val="0"/>
              </w:rPr>
              <w:t>Atıkların yanlış yönetimi</w:t>
            </w:r>
            <w:r w:rsidRPr="00A90A91">
              <w:rPr>
                <w:b/>
              </w:rPr>
              <w:t>:</w:t>
            </w:r>
            <w:r w:rsidRPr="00A90A91">
              <w:t xml:space="preserve"> Geri dönüşümün ihmal edilmesi, tehlikeli atıkların uygun şekilde bertaraf edilmemesi</w:t>
            </w:r>
          </w:p>
          <w:p w:rsidR="00761BC0" w:rsidRPr="00A90A91" w:rsidRDefault="00761BC0" w:rsidP="00761BC0">
            <w:pPr>
              <w:pStyle w:val="NormalWeb"/>
            </w:pPr>
            <w:r w:rsidRPr="00A90A91">
              <w:rPr>
                <w:b/>
              </w:rPr>
              <w:t xml:space="preserve"> </w:t>
            </w:r>
            <w:r w:rsidRPr="00A90A91">
              <w:rPr>
                <w:rStyle w:val="Gl"/>
                <w:b w:val="0"/>
              </w:rPr>
              <w:t>Kirlilik riski</w:t>
            </w:r>
            <w:r w:rsidRPr="00A90A91">
              <w:t xml:space="preserve">: Hava, su ve toprak kirliliği; özellikle laboratuvarlar, yemekhaneler ve teknik </w:t>
            </w:r>
            <w:r w:rsidRPr="00A90A91">
              <w:lastRenderedPageBreak/>
              <w:t>birimlerde</w:t>
            </w:r>
          </w:p>
          <w:p w:rsidR="00761BC0" w:rsidRPr="00A90A91" w:rsidRDefault="00761BC0" w:rsidP="00761BC0">
            <w:pPr>
              <w:pStyle w:val="NormalWeb"/>
            </w:pPr>
            <w:r w:rsidRPr="00A90A91">
              <w:rPr>
                <w:rStyle w:val="Gl"/>
                <w:b w:val="0"/>
              </w:rPr>
              <w:t>Doğal kaynakların aşırı</w:t>
            </w:r>
            <w:r w:rsidRPr="00A90A91">
              <w:rPr>
                <w:rStyle w:val="Gl"/>
              </w:rPr>
              <w:t xml:space="preserve"> </w:t>
            </w:r>
            <w:r w:rsidRPr="00A90A91">
              <w:rPr>
                <w:rStyle w:val="Gl"/>
                <w:b w:val="0"/>
              </w:rPr>
              <w:t>kullanımı</w:t>
            </w:r>
            <w:r w:rsidRPr="00A90A91">
              <w:t>: Su, enerji ve hammadde tüketiminde verimsizlik</w:t>
            </w:r>
          </w:p>
          <w:p w:rsidR="00761BC0" w:rsidRPr="00A90A91" w:rsidRDefault="00761BC0" w:rsidP="00761BC0">
            <w:pPr>
              <w:pStyle w:val="NormalWeb"/>
            </w:pPr>
            <w:r w:rsidRPr="00A90A91">
              <w:t xml:space="preserve"> </w:t>
            </w:r>
            <w:r w:rsidRPr="00A90A91">
              <w:rPr>
                <w:rStyle w:val="Gl"/>
                <w:b w:val="0"/>
              </w:rPr>
              <w:t>Biyolojik çeşitliliğe zarar</w:t>
            </w:r>
            <w:r w:rsidRPr="00A90A91">
              <w:t>: Kampüs çevresindeki flora/</w:t>
            </w:r>
            <w:proofErr w:type="gramStart"/>
            <w:r w:rsidRPr="00A90A91">
              <w:t>fauna</w:t>
            </w:r>
            <w:proofErr w:type="gramEnd"/>
            <w:r w:rsidRPr="00A90A91">
              <w:t xml:space="preserve"> üzerinde olumsuz etkiler</w:t>
            </w:r>
          </w:p>
          <w:p w:rsidR="00E21091" w:rsidRPr="00A90A91" w:rsidRDefault="00E21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:rsidR="00E21091" w:rsidRPr="00A90A91" w:rsidRDefault="00A9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Atık geri dönüşümlerinin arttırılması</w:t>
            </w:r>
          </w:p>
          <w:p w:rsidR="00A90A91" w:rsidRDefault="00A9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A91">
              <w:rPr>
                <w:rFonts w:ascii="Times New Roman" w:hAnsi="Times New Roman" w:cs="Times New Roman"/>
                <w:sz w:val="24"/>
                <w:szCs w:val="24"/>
              </w:rPr>
              <w:t>Yağmur suyu depoları ile elde edilen su ile sulama yapılarak su tüketiminin azaltılması</w:t>
            </w:r>
          </w:p>
          <w:p w:rsidR="005309ED" w:rsidRPr="00A90A91" w:rsidRDefault="0053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Bilgilendirmeler yapılarak sistemin düzgün işleyişinin sağlanması</w:t>
            </w:r>
          </w:p>
        </w:tc>
      </w:tr>
      <w:tr w:rsidR="005778C3" w:rsidTr="0035322A">
        <w:tc>
          <w:tcPr>
            <w:tcW w:w="2884" w:type="dxa"/>
            <w:vAlign w:val="center"/>
          </w:tcPr>
          <w:p w:rsidR="00E21091" w:rsidRPr="00514F73" w:rsidRDefault="00E21091" w:rsidP="005101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F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Enerji </w:t>
            </w:r>
            <w:r w:rsidR="00510125">
              <w:rPr>
                <w:rFonts w:ascii="Times New Roman" w:eastAsia="Times New Roman" w:hAnsi="Times New Roman"/>
                <w:sz w:val="24"/>
                <w:szCs w:val="24"/>
              </w:rPr>
              <w:t>Yönetim Birimi</w:t>
            </w:r>
          </w:p>
        </w:tc>
        <w:tc>
          <w:tcPr>
            <w:tcW w:w="2918" w:type="dxa"/>
            <w:vAlign w:val="center"/>
          </w:tcPr>
          <w:p w:rsidR="00E21091" w:rsidRPr="00514F73" w:rsidRDefault="00E21091" w:rsidP="00C16C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F73">
              <w:rPr>
                <w:rFonts w:ascii="Times New Roman" w:eastAsia="Times New Roman" w:hAnsi="Times New Roman"/>
                <w:sz w:val="24"/>
                <w:szCs w:val="24"/>
              </w:rPr>
              <w:t>Enerji performansının izlenmesi ve sürekli iyileştirilmesi</w:t>
            </w:r>
          </w:p>
        </w:tc>
        <w:tc>
          <w:tcPr>
            <w:tcW w:w="2954" w:type="dxa"/>
          </w:tcPr>
          <w:p w:rsidR="00E21091" w:rsidRDefault="00125D66">
            <w:r>
              <w:t>Gerçekleştireceği projelerde çevresel etkilerin belirlenmesi</w:t>
            </w:r>
            <w:bookmarkStart w:id="0" w:name="_GoBack"/>
            <w:bookmarkEnd w:id="0"/>
          </w:p>
        </w:tc>
        <w:tc>
          <w:tcPr>
            <w:tcW w:w="2732" w:type="dxa"/>
          </w:tcPr>
          <w:p w:rsidR="00B0697D" w:rsidRPr="005741C0" w:rsidRDefault="00B0697D" w:rsidP="005741C0">
            <w:pPr>
              <w:rPr>
                <w:rFonts w:cstheme="minorHAnsi"/>
              </w:rPr>
            </w:pPr>
            <w:r w:rsidRPr="005741C0">
              <w:rPr>
                <w:rFonts w:cstheme="minorHAnsi"/>
                <w:bCs/>
              </w:rPr>
              <w:t>Enerji verimliliği projelerinin başarısızlığı</w:t>
            </w:r>
          </w:p>
          <w:p w:rsidR="00B0697D" w:rsidRPr="005741C0" w:rsidRDefault="00B0697D" w:rsidP="005741C0">
            <w:pPr>
              <w:rPr>
                <w:rFonts w:cstheme="minorHAnsi"/>
              </w:rPr>
            </w:pPr>
            <w:r w:rsidRPr="005741C0">
              <w:rPr>
                <w:rFonts w:cstheme="minorHAnsi"/>
                <w:bCs/>
              </w:rPr>
              <w:t>Yüksek enerji maliyetleri</w:t>
            </w:r>
          </w:p>
          <w:p w:rsidR="00B0697D" w:rsidRPr="005741C0" w:rsidRDefault="00B0697D" w:rsidP="005741C0">
            <w:pPr>
              <w:rPr>
                <w:rFonts w:cstheme="minorHAnsi"/>
              </w:rPr>
            </w:pPr>
            <w:r w:rsidRPr="005741C0">
              <w:rPr>
                <w:rFonts w:cstheme="minorHAnsi"/>
                <w:bCs/>
              </w:rPr>
              <w:t>Yasal bildirimlerin zamanında yapılmaması</w:t>
            </w:r>
          </w:p>
          <w:p w:rsidR="00E21091" w:rsidRPr="005741C0" w:rsidRDefault="00E21091">
            <w:pPr>
              <w:rPr>
                <w:rFonts w:cstheme="minorHAnsi"/>
              </w:rPr>
            </w:pPr>
          </w:p>
        </w:tc>
        <w:tc>
          <w:tcPr>
            <w:tcW w:w="2732" w:type="dxa"/>
          </w:tcPr>
          <w:p w:rsidR="00E21091" w:rsidRDefault="00536103">
            <w:r>
              <w:t>İklim değişikliği verilerine olumlu katkı sağlanması, Doğal kaynakların düzgün kullanımı, GES projeleri ile enerji tüketiminin az</w:t>
            </w:r>
            <w:r w:rsidR="00125D66">
              <w:t>a</w:t>
            </w:r>
            <w:r>
              <w:t>ltılması</w:t>
            </w:r>
          </w:p>
        </w:tc>
      </w:tr>
    </w:tbl>
    <w:p w:rsidR="00871CB6" w:rsidRDefault="00871CB6"/>
    <w:sectPr w:rsidR="00871CB6" w:rsidSect="00D742F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04" w:rsidRDefault="00502B04" w:rsidP="004C7C02">
      <w:pPr>
        <w:spacing w:after="0" w:line="240" w:lineRule="auto"/>
      </w:pPr>
      <w:r>
        <w:separator/>
      </w:r>
    </w:p>
  </w:endnote>
  <w:endnote w:type="continuationSeparator" w:id="0">
    <w:p w:rsidR="00502B04" w:rsidRDefault="00502B04" w:rsidP="004C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04" w:rsidRDefault="00502B04" w:rsidP="004C7C02">
      <w:pPr>
        <w:spacing w:after="0" w:line="240" w:lineRule="auto"/>
      </w:pPr>
      <w:r>
        <w:separator/>
      </w:r>
    </w:p>
  </w:footnote>
  <w:footnote w:type="continuationSeparator" w:id="0">
    <w:p w:rsidR="00502B04" w:rsidRDefault="00502B04" w:rsidP="004C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24"/>
      <w:gridCol w:w="8682"/>
      <w:gridCol w:w="1445"/>
      <w:gridCol w:w="1469"/>
    </w:tblGrid>
    <w:tr w:rsidR="004C7C02" w:rsidRPr="00AE324E" w:rsidTr="00C16CA2">
      <w:trPr>
        <w:trHeight w:val="246"/>
      </w:trPr>
      <w:tc>
        <w:tcPr>
          <w:tcW w:w="2802" w:type="dxa"/>
          <w:vMerge w:val="restart"/>
        </w:tcPr>
        <w:p w:rsidR="004C7C02" w:rsidRPr="00394883" w:rsidRDefault="004C7C02" w:rsidP="00C16CA2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12700</wp:posOffset>
                </wp:positionV>
                <wp:extent cx="913130" cy="923925"/>
                <wp:effectExtent l="0" t="0" r="1270" b="0"/>
                <wp:wrapSquare wrapText="bothSides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678" w:type="dxa"/>
          <w:vMerge w:val="restart"/>
          <w:vAlign w:val="center"/>
        </w:tcPr>
        <w:p w:rsidR="004C7C02" w:rsidRPr="00AE324E" w:rsidRDefault="004C7C02" w:rsidP="00C16CA2">
          <w:pPr>
            <w:pStyle w:val="stBilgi"/>
            <w:jc w:val="center"/>
            <w:rPr>
              <w:rFonts w:cs="Calibri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İLGİLİ TARAFLARIN İHTİYAÇLARININ VE BEKLENTİLERİNİN LİSTESİ</w:t>
          </w:r>
        </w:p>
      </w:tc>
      <w:tc>
        <w:tcPr>
          <w:tcW w:w="1545" w:type="dxa"/>
          <w:vAlign w:val="center"/>
        </w:tcPr>
        <w:p w:rsidR="004C7C02" w:rsidRPr="004A4953" w:rsidRDefault="004C7C02" w:rsidP="00C16CA2">
          <w:pPr>
            <w:spacing w:after="0" w:line="240" w:lineRule="auto"/>
            <w:jc w:val="both"/>
            <w:rPr>
              <w:rFonts w:ascii="Arial" w:hAnsi="Arial" w:cs="Arial"/>
              <w:sz w:val="16"/>
              <w:szCs w:val="18"/>
            </w:rPr>
          </w:pPr>
          <w:r w:rsidRPr="004A4953">
            <w:rPr>
              <w:rFonts w:ascii="Arial" w:hAnsi="Arial" w:cs="Arial"/>
              <w:sz w:val="16"/>
              <w:szCs w:val="18"/>
            </w:rPr>
            <w:t>Doküman No</w:t>
          </w:r>
        </w:p>
      </w:tc>
      <w:tc>
        <w:tcPr>
          <w:tcW w:w="1534" w:type="dxa"/>
          <w:vAlign w:val="center"/>
        </w:tcPr>
        <w:p w:rsidR="004C7C02" w:rsidRPr="004A4953" w:rsidRDefault="004C7C02" w:rsidP="00C16CA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 w:rsidRPr="004A4953">
            <w:rPr>
              <w:rFonts w:ascii="Arial" w:hAnsi="Arial" w:cs="Arial"/>
              <w:b/>
              <w:sz w:val="18"/>
              <w:szCs w:val="18"/>
            </w:rPr>
            <w:t>LS-021</w:t>
          </w:r>
        </w:p>
      </w:tc>
    </w:tr>
    <w:tr w:rsidR="004C7C02" w:rsidRPr="00AE324E" w:rsidTr="00C16CA2">
      <w:trPr>
        <w:trHeight w:val="210"/>
      </w:trPr>
      <w:tc>
        <w:tcPr>
          <w:tcW w:w="2802" w:type="dxa"/>
          <w:vMerge/>
        </w:tcPr>
        <w:p w:rsidR="004C7C02" w:rsidRDefault="004C7C02" w:rsidP="00C16CA2">
          <w:pPr>
            <w:pStyle w:val="stBilgi"/>
          </w:pPr>
        </w:p>
      </w:tc>
      <w:tc>
        <w:tcPr>
          <w:tcW w:w="9678" w:type="dxa"/>
          <w:vMerge/>
          <w:vAlign w:val="center"/>
        </w:tcPr>
        <w:p w:rsidR="004C7C02" w:rsidRPr="00476E46" w:rsidRDefault="004C7C02" w:rsidP="00C16CA2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45" w:type="dxa"/>
          <w:vAlign w:val="center"/>
        </w:tcPr>
        <w:p w:rsidR="004C7C02" w:rsidRPr="004A4953" w:rsidRDefault="004C7C02" w:rsidP="00C16CA2">
          <w:pPr>
            <w:spacing w:after="0" w:line="240" w:lineRule="auto"/>
            <w:jc w:val="both"/>
            <w:rPr>
              <w:rFonts w:ascii="Arial" w:hAnsi="Arial" w:cs="Arial"/>
              <w:sz w:val="16"/>
              <w:szCs w:val="18"/>
            </w:rPr>
          </w:pPr>
          <w:r w:rsidRPr="004A4953">
            <w:rPr>
              <w:rFonts w:ascii="Arial" w:hAnsi="Arial" w:cs="Arial"/>
              <w:sz w:val="16"/>
              <w:szCs w:val="18"/>
            </w:rPr>
            <w:t>Yayın Tarihi</w:t>
          </w:r>
        </w:p>
      </w:tc>
      <w:tc>
        <w:tcPr>
          <w:tcW w:w="1534" w:type="dxa"/>
          <w:vAlign w:val="center"/>
        </w:tcPr>
        <w:p w:rsidR="004C7C02" w:rsidRPr="004A4953" w:rsidRDefault="004C7C02" w:rsidP="00C16CA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 w:rsidRPr="004A4953">
            <w:rPr>
              <w:rFonts w:ascii="Arial" w:hAnsi="Arial" w:cs="Arial"/>
              <w:b/>
              <w:sz w:val="18"/>
              <w:szCs w:val="18"/>
            </w:rPr>
            <w:t>23.09.2021</w:t>
          </w:r>
        </w:p>
      </w:tc>
    </w:tr>
    <w:tr w:rsidR="004C7C02" w:rsidRPr="00AE324E" w:rsidTr="00C16CA2">
      <w:trPr>
        <w:trHeight w:val="285"/>
      </w:trPr>
      <w:tc>
        <w:tcPr>
          <w:tcW w:w="2802" w:type="dxa"/>
          <w:vMerge/>
        </w:tcPr>
        <w:p w:rsidR="004C7C02" w:rsidRDefault="004C7C02" w:rsidP="00C16CA2">
          <w:pPr>
            <w:pStyle w:val="stBilgi"/>
          </w:pPr>
        </w:p>
      </w:tc>
      <w:tc>
        <w:tcPr>
          <w:tcW w:w="9678" w:type="dxa"/>
          <w:vMerge/>
          <w:vAlign w:val="center"/>
        </w:tcPr>
        <w:p w:rsidR="004C7C02" w:rsidRPr="00476E46" w:rsidRDefault="004C7C02" w:rsidP="00C16CA2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45" w:type="dxa"/>
          <w:vAlign w:val="center"/>
        </w:tcPr>
        <w:p w:rsidR="004C7C02" w:rsidRPr="004A4953" w:rsidRDefault="004C7C02" w:rsidP="00C16CA2">
          <w:pPr>
            <w:spacing w:after="0" w:line="240" w:lineRule="auto"/>
            <w:jc w:val="both"/>
            <w:rPr>
              <w:rFonts w:ascii="Arial" w:hAnsi="Arial" w:cs="Arial"/>
              <w:sz w:val="16"/>
              <w:szCs w:val="18"/>
            </w:rPr>
          </w:pPr>
          <w:r w:rsidRPr="004A4953">
            <w:rPr>
              <w:rFonts w:ascii="Arial" w:hAnsi="Arial" w:cs="Arial"/>
              <w:sz w:val="16"/>
              <w:szCs w:val="18"/>
            </w:rPr>
            <w:t>Revizyon No</w:t>
          </w:r>
        </w:p>
      </w:tc>
      <w:tc>
        <w:tcPr>
          <w:tcW w:w="1534" w:type="dxa"/>
          <w:vAlign w:val="center"/>
        </w:tcPr>
        <w:p w:rsidR="004C7C02" w:rsidRPr="004A4953" w:rsidRDefault="004C7C02" w:rsidP="00C16CA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 w:rsidRPr="004A4953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</w:tr>
    <w:tr w:rsidR="004C7C02" w:rsidRPr="00AE324E" w:rsidTr="00C16CA2">
      <w:trPr>
        <w:trHeight w:val="240"/>
      </w:trPr>
      <w:tc>
        <w:tcPr>
          <w:tcW w:w="2802" w:type="dxa"/>
          <w:vMerge/>
        </w:tcPr>
        <w:p w:rsidR="004C7C02" w:rsidRDefault="004C7C02" w:rsidP="00C16CA2">
          <w:pPr>
            <w:pStyle w:val="stBilgi"/>
          </w:pPr>
        </w:p>
      </w:tc>
      <w:tc>
        <w:tcPr>
          <w:tcW w:w="9678" w:type="dxa"/>
          <w:vMerge/>
          <w:vAlign w:val="center"/>
        </w:tcPr>
        <w:p w:rsidR="004C7C02" w:rsidRPr="00476E46" w:rsidRDefault="004C7C02" w:rsidP="00C16CA2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45" w:type="dxa"/>
          <w:vAlign w:val="center"/>
        </w:tcPr>
        <w:p w:rsidR="004C7C02" w:rsidRPr="004A4953" w:rsidRDefault="004C7C02" w:rsidP="00C16CA2">
          <w:pPr>
            <w:spacing w:after="0" w:line="240" w:lineRule="auto"/>
            <w:jc w:val="both"/>
            <w:rPr>
              <w:rFonts w:ascii="Arial" w:hAnsi="Arial" w:cs="Arial"/>
              <w:sz w:val="16"/>
              <w:szCs w:val="18"/>
            </w:rPr>
          </w:pPr>
          <w:r w:rsidRPr="004A4953">
            <w:rPr>
              <w:rFonts w:ascii="Arial" w:hAnsi="Arial" w:cs="Arial"/>
              <w:sz w:val="16"/>
              <w:szCs w:val="18"/>
            </w:rPr>
            <w:t>Revizyon Tarihi</w:t>
          </w:r>
        </w:p>
      </w:tc>
      <w:tc>
        <w:tcPr>
          <w:tcW w:w="1534" w:type="dxa"/>
          <w:vAlign w:val="center"/>
        </w:tcPr>
        <w:p w:rsidR="004C7C02" w:rsidRPr="004A4953" w:rsidRDefault="004C7C02" w:rsidP="00C16CA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 w:rsidRPr="004A4953">
            <w:rPr>
              <w:rFonts w:ascii="Arial" w:hAnsi="Arial" w:cs="Arial"/>
              <w:b/>
              <w:sz w:val="18"/>
              <w:szCs w:val="18"/>
            </w:rPr>
            <w:t>-</w:t>
          </w:r>
        </w:p>
      </w:tc>
    </w:tr>
    <w:tr w:rsidR="004C7C02" w:rsidRPr="00AE324E" w:rsidTr="00C16CA2">
      <w:trPr>
        <w:trHeight w:val="231"/>
      </w:trPr>
      <w:tc>
        <w:tcPr>
          <w:tcW w:w="2802" w:type="dxa"/>
          <w:vMerge/>
        </w:tcPr>
        <w:p w:rsidR="004C7C02" w:rsidRDefault="004C7C02" w:rsidP="00C16CA2">
          <w:pPr>
            <w:pStyle w:val="stBilgi"/>
          </w:pPr>
        </w:p>
      </w:tc>
      <w:tc>
        <w:tcPr>
          <w:tcW w:w="9678" w:type="dxa"/>
          <w:vMerge/>
          <w:vAlign w:val="center"/>
        </w:tcPr>
        <w:p w:rsidR="004C7C02" w:rsidRPr="00476E46" w:rsidRDefault="004C7C02" w:rsidP="00C16CA2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45" w:type="dxa"/>
          <w:vAlign w:val="center"/>
        </w:tcPr>
        <w:p w:rsidR="004C7C02" w:rsidRPr="004A4953" w:rsidRDefault="004C7C02" w:rsidP="00C16CA2">
          <w:pPr>
            <w:spacing w:after="0" w:line="240" w:lineRule="auto"/>
            <w:jc w:val="both"/>
            <w:rPr>
              <w:rFonts w:ascii="Arial" w:hAnsi="Arial" w:cs="Arial"/>
              <w:sz w:val="16"/>
              <w:szCs w:val="18"/>
            </w:rPr>
          </w:pPr>
          <w:r w:rsidRPr="004A4953">
            <w:rPr>
              <w:rFonts w:ascii="Arial" w:hAnsi="Arial" w:cs="Arial"/>
              <w:sz w:val="16"/>
              <w:szCs w:val="18"/>
            </w:rPr>
            <w:t>Sayfa No</w:t>
          </w:r>
        </w:p>
      </w:tc>
      <w:tc>
        <w:tcPr>
          <w:tcW w:w="1534" w:type="dxa"/>
          <w:vAlign w:val="center"/>
        </w:tcPr>
        <w:p w:rsidR="004C7C02" w:rsidRPr="004A4953" w:rsidRDefault="004C7C02" w:rsidP="00C16CA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 w:rsidRPr="004A4953">
            <w:rPr>
              <w:rFonts w:ascii="Arial" w:hAnsi="Arial" w:cs="Arial"/>
              <w:b/>
              <w:sz w:val="18"/>
              <w:szCs w:val="18"/>
            </w:rPr>
            <w:t>1/1</w:t>
          </w:r>
        </w:p>
      </w:tc>
    </w:tr>
  </w:tbl>
  <w:p w:rsidR="004C7C02" w:rsidRDefault="004C7C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76413"/>
    <w:multiLevelType w:val="multilevel"/>
    <w:tmpl w:val="FCDE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A051E"/>
    <w:multiLevelType w:val="multilevel"/>
    <w:tmpl w:val="01AA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F46FC"/>
    <w:multiLevelType w:val="multilevel"/>
    <w:tmpl w:val="F71E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42F5"/>
    <w:rsid w:val="00097AB2"/>
    <w:rsid w:val="00125D66"/>
    <w:rsid w:val="001310DF"/>
    <w:rsid w:val="001604DC"/>
    <w:rsid w:val="00175811"/>
    <w:rsid w:val="00184C85"/>
    <w:rsid w:val="001E5E6B"/>
    <w:rsid w:val="00270058"/>
    <w:rsid w:val="002C0CBB"/>
    <w:rsid w:val="00315258"/>
    <w:rsid w:val="00374A3B"/>
    <w:rsid w:val="004463B6"/>
    <w:rsid w:val="004C7C02"/>
    <w:rsid w:val="004E4AB6"/>
    <w:rsid w:val="00502B04"/>
    <w:rsid w:val="00510125"/>
    <w:rsid w:val="005257C1"/>
    <w:rsid w:val="005309ED"/>
    <w:rsid w:val="00536103"/>
    <w:rsid w:val="00564247"/>
    <w:rsid w:val="005741C0"/>
    <w:rsid w:val="005743FE"/>
    <w:rsid w:val="005778C3"/>
    <w:rsid w:val="005D71E1"/>
    <w:rsid w:val="00761BC0"/>
    <w:rsid w:val="007810C1"/>
    <w:rsid w:val="007F7C7B"/>
    <w:rsid w:val="00871CB6"/>
    <w:rsid w:val="00937BA0"/>
    <w:rsid w:val="009523BF"/>
    <w:rsid w:val="00991387"/>
    <w:rsid w:val="009A0E8E"/>
    <w:rsid w:val="00A07385"/>
    <w:rsid w:val="00A6199C"/>
    <w:rsid w:val="00A90A91"/>
    <w:rsid w:val="00AC3A45"/>
    <w:rsid w:val="00AE2332"/>
    <w:rsid w:val="00B0697D"/>
    <w:rsid w:val="00B136B9"/>
    <w:rsid w:val="00B52CA9"/>
    <w:rsid w:val="00BA630C"/>
    <w:rsid w:val="00BB081D"/>
    <w:rsid w:val="00BE7304"/>
    <w:rsid w:val="00D05B92"/>
    <w:rsid w:val="00D60BDC"/>
    <w:rsid w:val="00D742F5"/>
    <w:rsid w:val="00E21091"/>
    <w:rsid w:val="00EE1F7C"/>
    <w:rsid w:val="00EE7BE8"/>
    <w:rsid w:val="00F3125E"/>
    <w:rsid w:val="00F8347E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24793"/>
  <w15:docId w15:val="{BD10CD56-A861-45C8-9D3C-05C3C138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42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4C7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7C02"/>
  </w:style>
  <w:style w:type="paragraph" w:styleId="AltBilgi">
    <w:name w:val="footer"/>
    <w:basedOn w:val="Normal"/>
    <w:link w:val="AltBilgiChar"/>
    <w:uiPriority w:val="99"/>
    <w:semiHidden/>
    <w:unhideWhenUsed/>
    <w:rsid w:val="004C7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C7C02"/>
  </w:style>
  <w:style w:type="paragraph" w:styleId="NormalWeb">
    <w:name w:val="Normal (Web)"/>
    <w:basedOn w:val="Normal"/>
    <w:uiPriority w:val="99"/>
    <w:unhideWhenUsed/>
    <w:rsid w:val="00B0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06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Uğur Aydoğan</cp:lastModifiedBy>
  <cp:revision>56</cp:revision>
  <dcterms:created xsi:type="dcterms:W3CDTF">2025-10-16T11:18:00Z</dcterms:created>
  <dcterms:modified xsi:type="dcterms:W3CDTF">2025-10-16T18:33:00Z</dcterms:modified>
</cp:coreProperties>
</file>