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82827" w14:textId="77777777" w:rsidR="002B081D" w:rsidRPr="00260921" w:rsidRDefault="002B081D" w:rsidP="00BC060D">
      <w:pPr>
        <w:rPr>
          <w:rFonts w:ascii="Times New Roman" w:hAnsi="Times New Roman"/>
          <w:b/>
          <w:szCs w:val="22"/>
        </w:rPr>
      </w:pPr>
      <w:bookmarkStart w:id="0" w:name="OLE_LINK1"/>
      <w:bookmarkStart w:id="1" w:name="OLE_LINK2"/>
      <w:r w:rsidRPr="00260921">
        <w:rPr>
          <w:rFonts w:ascii="Times New Roman" w:hAnsi="Times New Roman"/>
          <w:b/>
          <w:szCs w:val="22"/>
        </w:rPr>
        <w:t>Revizyon Takip Tablosu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06"/>
        <w:gridCol w:w="1237"/>
        <w:gridCol w:w="6473"/>
      </w:tblGrid>
      <w:tr w:rsidR="002B081D" w:rsidRPr="00260921" w14:paraId="10304510" w14:textId="77777777" w:rsidTr="00795C37">
        <w:trPr>
          <w:trHeight w:val="340"/>
          <w:jc w:val="center"/>
        </w:trPr>
        <w:tc>
          <w:tcPr>
            <w:tcW w:w="1806" w:type="dxa"/>
            <w:vAlign w:val="center"/>
          </w:tcPr>
          <w:p w14:paraId="4AA92601" w14:textId="77777777" w:rsidR="002B081D" w:rsidRPr="00260921" w:rsidRDefault="002B081D" w:rsidP="00795C37">
            <w:pPr>
              <w:ind w:right="-70"/>
              <w:jc w:val="center"/>
              <w:rPr>
                <w:rFonts w:ascii="Times New Roman" w:hAnsi="Times New Roman"/>
                <w:szCs w:val="22"/>
              </w:rPr>
            </w:pPr>
            <w:r w:rsidRPr="00260921">
              <w:rPr>
                <w:rFonts w:ascii="Times New Roman" w:hAnsi="Times New Roman"/>
                <w:szCs w:val="22"/>
              </w:rPr>
              <w:t>REVİZYON NO</w:t>
            </w:r>
          </w:p>
        </w:tc>
        <w:tc>
          <w:tcPr>
            <w:tcW w:w="1237" w:type="dxa"/>
            <w:vAlign w:val="center"/>
          </w:tcPr>
          <w:p w14:paraId="5623BE6D" w14:textId="77777777" w:rsidR="002B081D" w:rsidRPr="00260921" w:rsidRDefault="002B081D" w:rsidP="00795C37">
            <w:pPr>
              <w:ind w:left="-5" w:firstLine="5"/>
              <w:jc w:val="center"/>
              <w:rPr>
                <w:rFonts w:ascii="Times New Roman" w:hAnsi="Times New Roman"/>
                <w:szCs w:val="22"/>
              </w:rPr>
            </w:pPr>
            <w:r w:rsidRPr="00260921">
              <w:rPr>
                <w:rFonts w:ascii="Times New Roman" w:hAnsi="Times New Roman"/>
                <w:szCs w:val="22"/>
              </w:rPr>
              <w:t>TARİH</w:t>
            </w:r>
          </w:p>
        </w:tc>
        <w:tc>
          <w:tcPr>
            <w:tcW w:w="6473" w:type="dxa"/>
            <w:vAlign w:val="center"/>
          </w:tcPr>
          <w:p w14:paraId="344D2FD1" w14:textId="77777777" w:rsidR="002B081D" w:rsidRPr="00260921" w:rsidRDefault="002B081D" w:rsidP="00795C37">
            <w:pPr>
              <w:rPr>
                <w:rFonts w:ascii="Times New Roman" w:hAnsi="Times New Roman"/>
                <w:szCs w:val="22"/>
              </w:rPr>
            </w:pPr>
            <w:r w:rsidRPr="00260921">
              <w:rPr>
                <w:rFonts w:ascii="Times New Roman" w:hAnsi="Times New Roman"/>
                <w:szCs w:val="22"/>
              </w:rPr>
              <w:t>AÇIKLAMA</w:t>
            </w:r>
          </w:p>
        </w:tc>
      </w:tr>
      <w:tr w:rsidR="002B081D" w:rsidRPr="00260921" w14:paraId="083F13B7" w14:textId="77777777" w:rsidTr="00795C37">
        <w:trPr>
          <w:trHeight w:val="340"/>
          <w:jc w:val="center"/>
        </w:trPr>
        <w:tc>
          <w:tcPr>
            <w:tcW w:w="1806" w:type="dxa"/>
            <w:vAlign w:val="center"/>
          </w:tcPr>
          <w:p w14:paraId="26D62C03" w14:textId="77777777" w:rsidR="002B081D" w:rsidRPr="00260921" w:rsidRDefault="002B081D" w:rsidP="00795C37">
            <w:pPr>
              <w:rPr>
                <w:rFonts w:ascii="Times New Roman" w:hAnsi="Times New Roman"/>
                <w:szCs w:val="22"/>
              </w:rPr>
            </w:pPr>
            <w:r w:rsidRPr="00260921">
              <w:rPr>
                <w:rFonts w:ascii="Times New Roman" w:hAnsi="Times New Roman"/>
                <w:szCs w:val="22"/>
              </w:rPr>
              <w:t>00</w:t>
            </w:r>
          </w:p>
        </w:tc>
        <w:tc>
          <w:tcPr>
            <w:tcW w:w="1237" w:type="dxa"/>
            <w:vAlign w:val="center"/>
          </w:tcPr>
          <w:p w14:paraId="01634796" w14:textId="77777777" w:rsidR="002B081D" w:rsidRPr="00260921" w:rsidRDefault="002B081D" w:rsidP="00703FB8">
            <w:pPr>
              <w:ind w:right="-70"/>
              <w:rPr>
                <w:rFonts w:ascii="Times New Roman" w:hAnsi="Times New Roman"/>
                <w:szCs w:val="22"/>
              </w:rPr>
            </w:pPr>
            <w:r w:rsidRPr="00260921">
              <w:rPr>
                <w:rFonts w:ascii="Times New Roman" w:hAnsi="Times New Roman"/>
                <w:szCs w:val="22"/>
              </w:rPr>
              <w:t>0</w:t>
            </w:r>
            <w:r w:rsidR="00703FB8">
              <w:rPr>
                <w:rFonts w:ascii="Times New Roman" w:hAnsi="Times New Roman"/>
                <w:szCs w:val="22"/>
              </w:rPr>
              <w:t>1</w:t>
            </w:r>
            <w:r w:rsidRPr="00260921">
              <w:rPr>
                <w:rFonts w:ascii="Times New Roman" w:hAnsi="Times New Roman"/>
                <w:szCs w:val="22"/>
              </w:rPr>
              <w:t>.</w:t>
            </w:r>
            <w:r w:rsidR="00092F46">
              <w:rPr>
                <w:rFonts w:ascii="Times New Roman" w:hAnsi="Times New Roman"/>
                <w:szCs w:val="22"/>
              </w:rPr>
              <w:t>09.2020</w:t>
            </w:r>
          </w:p>
        </w:tc>
        <w:tc>
          <w:tcPr>
            <w:tcW w:w="6473" w:type="dxa"/>
            <w:vAlign w:val="center"/>
          </w:tcPr>
          <w:p w14:paraId="58BDE676" w14:textId="77777777" w:rsidR="002B081D" w:rsidRPr="00260921" w:rsidRDefault="002B081D" w:rsidP="00795C37">
            <w:pPr>
              <w:rPr>
                <w:rFonts w:ascii="Times New Roman" w:hAnsi="Times New Roman"/>
                <w:szCs w:val="22"/>
              </w:rPr>
            </w:pPr>
            <w:r w:rsidRPr="00260921">
              <w:rPr>
                <w:rFonts w:ascii="Times New Roman" w:hAnsi="Times New Roman"/>
                <w:szCs w:val="22"/>
              </w:rPr>
              <w:t>İlk Yayın</w:t>
            </w:r>
          </w:p>
        </w:tc>
      </w:tr>
    </w:tbl>
    <w:p w14:paraId="76E4000F" w14:textId="77777777" w:rsidR="002B081D" w:rsidRPr="00260921" w:rsidRDefault="002B081D" w:rsidP="00BC060D">
      <w:pPr>
        <w:pStyle w:val="Balk1"/>
        <w:spacing w:after="0"/>
        <w:jc w:val="both"/>
        <w:rPr>
          <w:sz w:val="22"/>
          <w:szCs w:val="22"/>
        </w:rPr>
      </w:pPr>
    </w:p>
    <w:p w14:paraId="23E34293" w14:textId="77777777" w:rsidR="002B081D" w:rsidRPr="00260921" w:rsidRDefault="002B081D" w:rsidP="001E244C">
      <w:pPr>
        <w:pStyle w:val="Balk1"/>
        <w:spacing w:after="0"/>
        <w:jc w:val="both"/>
        <w:rPr>
          <w:sz w:val="22"/>
          <w:szCs w:val="22"/>
        </w:rPr>
      </w:pPr>
      <w:r w:rsidRPr="00260921">
        <w:rPr>
          <w:sz w:val="22"/>
          <w:szCs w:val="22"/>
        </w:rPr>
        <w:t>1.AMAÇ</w:t>
      </w:r>
    </w:p>
    <w:p w14:paraId="607DD672" w14:textId="77777777" w:rsidR="002B081D" w:rsidRPr="00260921" w:rsidRDefault="002B081D" w:rsidP="001E244C">
      <w:pPr>
        <w:jc w:val="both"/>
        <w:rPr>
          <w:rFonts w:ascii="Times New Roman" w:hAnsi="Times New Roman"/>
          <w:szCs w:val="22"/>
        </w:rPr>
      </w:pPr>
    </w:p>
    <w:p w14:paraId="5698B379" w14:textId="77777777" w:rsidR="002B081D" w:rsidRPr="00260921" w:rsidRDefault="00092F46" w:rsidP="001E244C">
      <w:pPr>
        <w:spacing w:after="200" w:line="276" w:lineRule="auto"/>
        <w:jc w:val="both"/>
        <w:rPr>
          <w:rFonts w:ascii="Times New Roman" w:hAnsi="Times New Roman"/>
          <w:szCs w:val="22"/>
          <w:lang w:eastAsia="en-US"/>
        </w:rPr>
      </w:pPr>
      <w:r>
        <w:rPr>
          <w:rFonts w:ascii="Times New Roman" w:hAnsi="Times New Roman"/>
          <w:szCs w:val="22"/>
          <w:lang w:eastAsia="en-US"/>
        </w:rPr>
        <w:t>Bu talimatın amacı M</w:t>
      </w:r>
      <w:r w:rsidR="002B081D" w:rsidRPr="00260921">
        <w:rPr>
          <w:rFonts w:ascii="Times New Roman" w:hAnsi="Times New Roman"/>
          <w:szCs w:val="22"/>
          <w:lang w:eastAsia="en-US"/>
        </w:rPr>
        <w:t xml:space="preserve">TÜ bünyesinde bulunan bütün </w:t>
      </w:r>
      <w:r w:rsidR="00145EE6">
        <w:rPr>
          <w:rFonts w:ascii="Times New Roman" w:hAnsi="Times New Roman"/>
          <w:szCs w:val="22"/>
          <w:lang w:eastAsia="en-US"/>
        </w:rPr>
        <w:t>ambarlarda yer alan taşınırların</w:t>
      </w:r>
      <w:r w:rsidR="002B081D" w:rsidRPr="00260921">
        <w:rPr>
          <w:rFonts w:ascii="Times New Roman" w:hAnsi="Times New Roman"/>
          <w:szCs w:val="22"/>
          <w:lang w:eastAsia="en-US"/>
        </w:rPr>
        <w:t xml:space="preserve"> muhafazası, kontrolü ve idaresinin temel esaslarını belirlemektir.</w:t>
      </w:r>
    </w:p>
    <w:p w14:paraId="3B29FD8D" w14:textId="77777777" w:rsidR="002B081D" w:rsidRPr="00260921" w:rsidRDefault="002B081D" w:rsidP="001E244C">
      <w:pPr>
        <w:pStyle w:val="Balk1"/>
        <w:spacing w:after="0"/>
        <w:jc w:val="both"/>
        <w:rPr>
          <w:sz w:val="22"/>
          <w:szCs w:val="22"/>
        </w:rPr>
      </w:pPr>
      <w:r w:rsidRPr="00260921">
        <w:rPr>
          <w:sz w:val="22"/>
          <w:szCs w:val="22"/>
        </w:rPr>
        <w:t>2. KAPSAM</w:t>
      </w:r>
    </w:p>
    <w:p w14:paraId="54F0E6D5" w14:textId="77777777" w:rsidR="002B081D" w:rsidRPr="00260921" w:rsidRDefault="002B081D" w:rsidP="001E244C">
      <w:pPr>
        <w:jc w:val="both"/>
        <w:rPr>
          <w:rFonts w:ascii="Times New Roman" w:hAnsi="Times New Roman"/>
          <w:szCs w:val="22"/>
        </w:rPr>
      </w:pPr>
    </w:p>
    <w:p w14:paraId="38D466B3" w14:textId="77777777" w:rsidR="002B081D" w:rsidRPr="00260921" w:rsidRDefault="002B081D" w:rsidP="001E244C">
      <w:pPr>
        <w:spacing w:after="200" w:line="276" w:lineRule="auto"/>
        <w:jc w:val="both"/>
        <w:rPr>
          <w:rFonts w:ascii="Times New Roman" w:hAnsi="Times New Roman"/>
          <w:szCs w:val="22"/>
          <w:lang w:eastAsia="en-US"/>
        </w:rPr>
      </w:pPr>
      <w:r>
        <w:rPr>
          <w:rFonts w:ascii="Times New Roman" w:hAnsi="Times New Roman"/>
          <w:szCs w:val="22"/>
          <w:lang w:eastAsia="en-US"/>
        </w:rPr>
        <w:t xml:space="preserve">Bu talimat </w:t>
      </w:r>
      <w:r w:rsidR="00092F46">
        <w:rPr>
          <w:rFonts w:ascii="Times New Roman" w:hAnsi="Times New Roman"/>
          <w:szCs w:val="22"/>
          <w:lang w:eastAsia="en-US"/>
        </w:rPr>
        <w:t>Malatya Turgut Özal</w:t>
      </w:r>
      <w:r w:rsidRPr="00260921">
        <w:rPr>
          <w:rFonts w:ascii="Times New Roman" w:hAnsi="Times New Roman"/>
          <w:szCs w:val="22"/>
          <w:lang w:eastAsia="en-US"/>
        </w:rPr>
        <w:t xml:space="preserve"> Üniversitesi bünyesindeki bütün ambarları kapsar.</w:t>
      </w:r>
    </w:p>
    <w:p w14:paraId="4774BB64" w14:textId="77777777" w:rsidR="002B081D" w:rsidRPr="00260921" w:rsidRDefault="002B081D" w:rsidP="001E244C">
      <w:pPr>
        <w:autoSpaceDE w:val="0"/>
        <w:autoSpaceDN w:val="0"/>
        <w:adjustRightInd w:val="0"/>
        <w:jc w:val="both"/>
        <w:rPr>
          <w:rFonts w:ascii="Times New Roman" w:hAnsi="Times New Roman"/>
          <w:szCs w:val="22"/>
        </w:rPr>
      </w:pPr>
    </w:p>
    <w:p w14:paraId="6445C76A" w14:textId="77777777" w:rsidR="002B081D" w:rsidRPr="00260921" w:rsidRDefault="002B081D" w:rsidP="001E244C">
      <w:pPr>
        <w:pStyle w:val="Balk1"/>
        <w:spacing w:after="0"/>
        <w:jc w:val="both"/>
        <w:rPr>
          <w:sz w:val="22"/>
          <w:szCs w:val="22"/>
        </w:rPr>
      </w:pPr>
      <w:r w:rsidRPr="00260921">
        <w:rPr>
          <w:sz w:val="22"/>
          <w:szCs w:val="22"/>
        </w:rPr>
        <w:t>3. TANIMLAR</w:t>
      </w:r>
    </w:p>
    <w:p w14:paraId="64001069" w14:textId="77777777" w:rsidR="002B081D" w:rsidRPr="00260921" w:rsidRDefault="002B081D" w:rsidP="001E244C">
      <w:pPr>
        <w:jc w:val="both"/>
        <w:rPr>
          <w:rFonts w:ascii="Times New Roman" w:hAnsi="Times New Roman"/>
          <w:szCs w:val="22"/>
        </w:rPr>
      </w:pPr>
    </w:p>
    <w:p w14:paraId="7182835A" w14:textId="77777777" w:rsidR="002B081D" w:rsidRDefault="002B081D" w:rsidP="001E244C">
      <w:pPr>
        <w:jc w:val="both"/>
        <w:rPr>
          <w:szCs w:val="18"/>
        </w:rPr>
      </w:pPr>
      <w:r w:rsidRPr="00260921">
        <w:rPr>
          <w:rFonts w:ascii="Times New Roman" w:hAnsi="Times New Roman"/>
          <w:b/>
          <w:szCs w:val="22"/>
        </w:rPr>
        <w:t xml:space="preserve">Ambar  </w:t>
      </w:r>
      <w:r w:rsidRPr="00260921">
        <w:rPr>
          <w:rFonts w:ascii="Times New Roman" w:hAnsi="Times New Roman"/>
          <w:szCs w:val="22"/>
        </w:rPr>
        <w:t xml:space="preserve"> :</w:t>
      </w:r>
      <w:r w:rsidR="001E244C">
        <w:rPr>
          <w:rFonts w:ascii="Times New Roman" w:hAnsi="Times New Roman"/>
          <w:szCs w:val="22"/>
        </w:rPr>
        <w:t xml:space="preserve"> </w:t>
      </w:r>
      <w:r w:rsidR="00092F46">
        <w:rPr>
          <w:rFonts w:ascii="Times New Roman" w:hAnsi="Times New Roman"/>
          <w:szCs w:val="22"/>
          <w:lang w:eastAsia="en-US"/>
        </w:rPr>
        <w:t>Malatya Turgut Özal</w:t>
      </w:r>
      <w:r w:rsidR="00092F46" w:rsidRPr="00260921">
        <w:rPr>
          <w:rFonts w:ascii="Times New Roman" w:hAnsi="Times New Roman"/>
          <w:szCs w:val="22"/>
          <w:lang w:eastAsia="en-US"/>
        </w:rPr>
        <w:t xml:space="preserve"> </w:t>
      </w:r>
      <w:r>
        <w:rPr>
          <w:rFonts w:hint="eastAsia"/>
          <w:szCs w:val="18"/>
        </w:rPr>
        <w:t>Ü</w:t>
      </w:r>
      <w:r>
        <w:rPr>
          <w:szCs w:val="18"/>
        </w:rPr>
        <w:t>niversitesine ait ta</w:t>
      </w:r>
      <w:r>
        <w:rPr>
          <w:rFonts w:hint="eastAsia"/>
          <w:szCs w:val="18"/>
        </w:rPr>
        <w:t>şı</w:t>
      </w:r>
      <w:r>
        <w:rPr>
          <w:szCs w:val="18"/>
        </w:rPr>
        <w:t>n</w:t>
      </w:r>
      <w:r>
        <w:rPr>
          <w:rFonts w:hint="eastAsia"/>
          <w:szCs w:val="18"/>
        </w:rPr>
        <w:t>ı</w:t>
      </w:r>
      <w:r>
        <w:rPr>
          <w:szCs w:val="18"/>
        </w:rPr>
        <w:t>rlar</w:t>
      </w:r>
      <w:r>
        <w:rPr>
          <w:rFonts w:hint="eastAsia"/>
          <w:szCs w:val="18"/>
        </w:rPr>
        <w:t>ı</w:t>
      </w:r>
      <w:r>
        <w:rPr>
          <w:szCs w:val="18"/>
        </w:rPr>
        <w:t>n kullan</w:t>
      </w:r>
      <w:r>
        <w:rPr>
          <w:rFonts w:hint="eastAsia"/>
          <w:szCs w:val="18"/>
        </w:rPr>
        <w:t>ı</w:t>
      </w:r>
      <w:r>
        <w:rPr>
          <w:szCs w:val="18"/>
        </w:rPr>
        <w:t>ma verilinceye kadar veya kullan</w:t>
      </w:r>
      <w:r>
        <w:rPr>
          <w:rFonts w:hint="eastAsia"/>
          <w:szCs w:val="18"/>
        </w:rPr>
        <w:t>ı</w:t>
      </w:r>
      <w:r>
        <w:rPr>
          <w:szCs w:val="18"/>
        </w:rPr>
        <w:t>mdan iade edildi</w:t>
      </w:r>
      <w:r>
        <w:rPr>
          <w:rFonts w:hint="eastAsia"/>
          <w:szCs w:val="18"/>
        </w:rPr>
        <w:t>ğ</w:t>
      </w:r>
      <w:r>
        <w:rPr>
          <w:szCs w:val="18"/>
        </w:rPr>
        <w:t>inde muhafaza edildi</w:t>
      </w:r>
      <w:r>
        <w:rPr>
          <w:rFonts w:hint="eastAsia"/>
          <w:szCs w:val="18"/>
        </w:rPr>
        <w:t>ğ</w:t>
      </w:r>
      <w:r>
        <w:rPr>
          <w:szCs w:val="18"/>
        </w:rPr>
        <w:t>i yeri ifade eder.</w:t>
      </w:r>
    </w:p>
    <w:p w14:paraId="36F61386" w14:textId="77777777" w:rsidR="002B081D" w:rsidRDefault="002B081D" w:rsidP="001E244C">
      <w:pPr>
        <w:jc w:val="both"/>
        <w:rPr>
          <w:szCs w:val="18"/>
        </w:rPr>
      </w:pPr>
      <w:r w:rsidRPr="00260921">
        <w:rPr>
          <w:b/>
          <w:szCs w:val="18"/>
        </w:rPr>
        <w:t>Hurda:</w:t>
      </w:r>
      <w:r>
        <w:rPr>
          <w:szCs w:val="18"/>
        </w:rPr>
        <w:t xml:space="preserve">  Ekonomik </w:t>
      </w:r>
      <w:r>
        <w:rPr>
          <w:rFonts w:hint="eastAsia"/>
          <w:szCs w:val="18"/>
        </w:rPr>
        <w:t>ö</w:t>
      </w:r>
      <w:r>
        <w:rPr>
          <w:szCs w:val="18"/>
        </w:rPr>
        <w:t>mr</w:t>
      </w:r>
      <w:r>
        <w:rPr>
          <w:rFonts w:hint="eastAsia"/>
          <w:szCs w:val="18"/>
        </w:rPr>
        <w:t>ü</w:t>
      </w:r>
      <w:r>
        <w:rPr>
          <w:szCs w:val="18"/>
        </w:rPr>
        <w:t>n</w:t>
      </w:r>
      <w:r>
        <w:rPr>
          <w:rFonts w:hint="eastAsia"/>
          <w:szCs w:val="18"/>
        </w:rPr>
        <w:t>ü</w:t>
      </w:r>
      <w:r>
        <w:rPr>
          <w:szCs w:val="18"/>
        </w:rPr>
        <w:t xml:space="preserve"> tamamlam</w:t>
      </w:r>
      <w:r>
        <w:rPr>
          <w:rFonts w:hint="eastAsia"/>
          <w:szCs w:val="18"/>
        </w:rPr>
        <w:t>ış</w:t>
      </w:r>
      <w:r>
        <w:rPr>
          <w:szCs w:val="18"/>
        </w:rPr>
        <w:t xml:space="preserve"> olan veya tamamlamad</w:t>
      </w:r>
      <w:r>
        <w:rPr>
          <w:rFonts w:hint="eastAsia"/>
          <w:szCs w:val="18"/>
        </w:rPr>
        <w:t>ığı</w:t>
      </w:r>
      <w:r>
        <w:rPr>
          <w:szCs w:val="18"/>
        </w:rPr>
        <w:t xml:space="preserve"> halde teknik ve fiziki nedenlerle al</w:t>
      </w:r>
      <w:r>
        <w:rPr>
          <w:rFonts w:hint="eastAsia"/>
          <w:szCs w:val="18"/>
        </w:rPr>
        <w:t>ı</w:t>
      </w:r>
      <w:r>
        <w:rPr>
          <w:szCs w:val="18"/>
        </w:rPr>
        <w:t>n</w:t>
      </w:r>
      <w:r>
        <w:rPr>
          <w:rFonts w:hint="eastAsia"/>
          <w:szCs w:val="18"/>
        </w:rPr>
        <w:t>ış</w:t>
      </w:r>
      <w:r>
        <w:rPr>
          <w:szCs w:val="18"/>
        </w:rPr>
        <w:t xml:space="preserve"> ama</w:t>
      </w:r>
      <w:r>
        <w:rPr>
          <w:rFonts w:hint="eastAsia"/>
          <w:szCs w:val="18"/>
        </w:rPr>
        <w:t>ç</w:t>
      </w:r>
      <w:r>
        <w:rPr>
          <w:szCs w:val="18"/>
        </w:rPr>
        <w:t>lar</w:t>
      </w:r>
      <w:r>
        <w:rPr>
          <w:rFonts w:hint="eastAsia"/>
          <w:szCs w:val="18"/>
        </w:rPr>
        <w:t>ı</w:t>
      </w:r>
      <w:r>
        <w:rPr>
          <w:szCs w:val="18"/>
        </w:rPr>
        <w:t xml:space="preserve"> do</w:t>
      </w:r>
      <w:r>
        <w:rPr>
          <w:rFonts w:hint="eastAsia"/>
          <w:szCs w:val="18"/>
        </w:rPr>
        <w:t>ğ</w:t>
      </w:r>
      <w:r>
        <w:rPr>
          <w:szCs w:val="18"/>
        </w:rPr>
        <w:t>rultusunda kullan</w:t>
      </w:r>
      <w:r>
        <w:rPr>
          <w:rFonts w:hint="eastAsia"/>
          <w:szCs w:val="18"/>
        </w:rPr>
        <w:t>ı</w:t>
      </w:r>
      <w:r>
        <w:rPr>
          <w:szCs w:val="18"/>
        </w:rPr>
        <w:t>lmas</w:t>
      </w:r>
      <w:r>
        <w:rPr>
          <w:rFonts w:hint="eastAsia"/>
          <w:szCs w:val="18"/>
        </w:rPr>
        <w:t>ı</w:t>
      </w:r>
      <w:r>
        <w:rPr>
          <w:szCs w:val="18"/>
        </w:rPr>
        <w:t xml:space="preserve"> imk</w:t>
      </w:r>
      <w:r>
        <w:rPr>
          <w:rFonts w:hint="eastAsia"/>
          <w:szCs w:val="18"/>
        </w:rPr>
        <w:t>â</w:t>
      </w:r>
      <w:r>
        <w:rPr>
          <w:szCs w:val="18"/>
        </w:rPr>
        <w:t>n</w:t>
      </w:r>
      <w:r>
        <w:rPr>
          <w:rFonts w:hint="eastAsia"/>
          <w:szCs w:val="18"/>
        </w:rPr>
        <w:t>ı</w:t>
      </w:r>
      <w:r>
        <w:rPr>
          <w:szCs w:val="18"/>
        </w:rPr>
        <w:t xml:space="preserve"> kalmayan veya tamiri m</w:t>
      </w:r>
      <w:r>
        <w:rPr>
          <w:rFonts w:hint="eastAsia"/>
          <w:szCs w:val="18"/>
        </w:rPr>
        <w:t>ü</w:t>
      </w:r>
      <w:r>
        <w:rPr>
          <w:szCs w:val="18"/>
        </w:rPr>
        <w:t>mk</w:t>
      </w:r>
      <w:r>
        <w:rPr>
          <w:rFonts w:hint="eastAsia"/>
          <w:szCs w:val="18"/>
        </w:rPr>
        <w:t>ü</w:t>
      </w:r>
      <w:r>
        <w:rPr>
          <w:szCs w:val="18"/>
        </w:rPr>
        <w:t>n veya ekonomik olmayan ar</w:t>
      </w:r>
      <w:r>
        <w:rPr>
          <w:rFonts w:hint="eastAsia"/>
          <w:szCs w:val="18"/>
        </w:rPr>
        <w:t>ı</w:t>
      </w:r>
      <w:r>
        <w:rPr>
          <w:szCs w:val="18"/>
        </w:rPr>
        <w:t>zalar nedeniyle kullan</w:t>
      </w:r>
      <w:r>
        <w:rPr>
          <w:rFonts w:hint="eastAsia"/>
          <w:szCs w:val="18"/>
        </w:rPr>
        <w:t>ı</w:t>
      </w:r>
      <w:r>
        <w:rPr>
          <w:szCs w:val="18"/>
        </w:rPr>
        <w:t>lmas</w:t>
      </w:r>
      <w:r>
        <w:rPr>
          <w:rFonts w:hint="eastAsia"/>
          <w:szCs w:val="18"/>
        </w:rPr>
        <w:t>ı</w:t>
      </w:r>
      <w:r>
        <w:rPr>
          <w:szCs w:val="18"/>
        </w:rPr>
        <w:t>nda yarar g</w:t>
      </w:r>
      <w:r>
        <w:rPr>
          <w:rFonts w:hint="eastAsia"/>
          <w:szCs w:val="18"/>
        </w:rPr>
        <w:t>ö</w:t>
      </w:r>
      <w:r>
        <w:rPr>
          <w:szCs w:val="18"/>
        </w:rPr>
        <w:t>r</w:t>
      </w:r>
      <w:r>
        <w:rPr>
          <w:rFonts w:hint="eastAsia"/>
          <w:szCs w:val="18"/>
        </w:rPr>
        <w:t>ü</w:t>
      </w:r>
      <w:r>
        <w:rPr>
          <w:szCs w:val="18"/>
        </w:rPr>
        <w:t>lmeyerek hizmet d</w:t>
      </w:r>
      <w:r>
        <w:rPr>
          <w:rFonts w:hint="eastAsia"/>
          <w:szCs w:val="18"/>
        </w:rPr>
        <w:t>ışı</w:t>
      </w:r>
      <w:r>
        <w:rPr>
          <w:szCs w:val="18"/>
        </w:rPr>
        <w:t xml:space="preserve"> b</w:t>
      </w:r>
      <w:r>
        <w:rPr>
          <w:rFonts w:hint="eastAsia"/>
          <w:szCs w:val="18"/>
        </w:rPr>
        <w:t>ı</w:t>
      </w:r>
      <w:r>
        <w:rPr>
          <w:szCs w:val="18"/>
        </w:rPr>
        <w:t>rak</w:t>
      </w:r>
      <w:r>
        <w:rPr>
          <w:rFonts w:hint="eastAsia"/>
          <w:szCs w:val="18"/>
        </w:rPr>
        <w:t>ı</w:t>
      </w:r>
      <w:r>
        <w:rPr>
          <w:szCs w:val="18"/>
        </w:rPr>
        <w:t>lan ta</w:t>
      </w:r>
      <w:r>
        <w:rPr>
          <w:rFonts w:hint="eastAsia"/>
          <w:szCs w:val="18"/>
        </w:rPr>
        <w:t>şı</w:t>
      </w:r>
      <w:r>
        <w:rPr>
          <w:szCs w:val="18"/>
        </w:rPr>
        <w:t>n</w:t>
      </w:r>
      <w:r>
        <w:rPr>
          <w:rFonts w:hint="eastAsia"/>
          <w:szCs w:val="18"/>
        </w:rPr>
        <w:t>ı</w:t>
      </w:r>
      <w:r>
        <w:rPr>
          <w:szCs w:val="18"/>
        </w:rPr>
        <w:t xml:space="preserve">rlar ile </w:t>
      </w:r>
      <w:r>
        <w:rPr>
          <w:rFonts w:hint="eastAsia"/>
          <w:szCs w:val="18"/>
        </w:rPr>
        <w:t>ü</w:t>
      </w:r>
      <w:r>
        <w:rPr>
          <w:szCs w:val="18"/>
        </w:rPr>
        <w:t>retim s</w:t>
      </w:r>
      <w:r>
        <w:rPr>
          <w:rFonts w:hint="eastAsia"/>
          <w:szCs w:val="18"/>
        </w:rPr>
        <w:t>ı</w:t>
      </w:r>
      <w:r>
        <w:rPr>
          <w:szCs w:val="18"/>
        </w:rPr>
        <w:t>ras</w:t>
      </w:r>
      <w:r>
        <w:rPr>
          <w:rFonts w:hint="eastAsia"/>
          <w:szCs w:val="18"/>
        </w:rPr>
        <w:t>ı</w:t>
      </w:r>
      <w:r>
        <w:rPr>
          <w:szCs w:val="18"/>
        </w:rPr>
        <w:t>nda elde edilen k</w:t>
      </w:r>
      <w:r>
        <w:rPr>
          <w:rFonts w:hint="eastAsia"/>
          <w:szCs w:val="18"/>
        </w:rPr>
        <w:t>ı</w:t>
      </w:r>
      <w:r>
        <w:rPr>
          <w:szCs w:val="18"/>
        </w:rPr>
        <w:t>rp</w:t>
      </w:r>
      <w:r>
        <w:rPr>
          <w:rFonts w:hint="eastAsia"/>
          <w:szCs w:val="18"/>
        </w:rPr>
        <w:t>ı</w:t>
      </w:r>
      <w:r>
        <w:rPr>
          <w:szCs w:val="18"/>
        </w:rPr>
        <w:t>nt</w:t>
      </w:r>
      <w:r>
        <w:rPr>
          <w:rFonts w:hint="eastAsia"/>
          <w:szCs w:val="18"/>
        </w:rPr>
        <w:t>ı</w:t>
      </w:r>
      <w:r>
        <w:rPr>
          <w:szCs w:val="18"/>
        </w:rPr>
        <w:t>, d</w:t>
      </w:r>
      <w:r>
        <w:rPr>
          <w:rFonts w:hint="eastAsia"/>
          <w:szCs w:val="18"/>
        </w:rPr>
        <w:t>ö</w:t>
      </w:r>
      <w:r>
        <w:rPr>
          <w:szCs w:val="18"/>
        </w:rPr>
        <w:t>k</w:t>
      </w:r>
      <w:r>
        <w:rPr>
          <w:rFonts w:hint="eastAsia"/>
          <w:szCs w:val="18"/>
        </w:rPr>
        <w:t>ü</w:t>
      </w:r>
      <w:r>
        <w:rPr>
          <w:szCs w:val="18"/>
        </w:rPr>
        <w:t>nt</w:t>
      </w:r>
      <w:r>
        <w:rPr>
          <w:rFonts w:hint="eastAsia"/>
          <w:szCs w:val="18"/>
        </w:rPr>
        <w:t>ü</w:t>
      </w:r>
      <w:r>
        <w:rPr>
          <w:szCs w:val="18"/>
        </w:rPr>
        <w:t xml:space="preserve"> ve art</w:t>
      </w:r>
      <w:r>
        <w:rPr>
          <w:rFonts w:hint="eastAsia"/>
          <w:szCs w:val="18"/>
        </w:rPr>
        <w:t>ı</w:t>
      </w:r>
      <w:r>
        <w:rPr>
          <w:szCs w:val="18"/>
        </w:rPr>
        <w:t>k par</w:t>
      </w:r>
      <w:r>
        <w:rPr>
          <w:rFonts w:hint="eastAsia"/>
          <w:szCs w:val="18"/>
        </w:rPr>
        <w:t>ç</w:t>
      </w:r>
      <w:r>
        <w:rPr>
          <w:szCs w:val="18"/>
        </w:rPr>
        <w:t>alar</w:t>
      </w:r>
      <w:r>
        <w:rPr>
          <w:rFonts w:hint="eastAsia"/>
          <w:szCs w:val="18"/>
        </w:rPr>
        <w:t>ı</w:t>
      </w:r>
      <w:r>
        <w:rPr>
          <w:szCs w:val="18"/>
        </w:rPr>
        <w:t xml:space="preserve"> ifade eder.</w:t>
      </w:r>
    </w:p>
    <w:p w14:paraId="1957D107" w14:textId="77777777" w:rsidR="002B081D" w:rsidRDefault="002B081D" w:rsidP="001E244C">
      <w:pPr>
        <w:tabs>
          <w:tab w:val="left" w:pos="567"/>
        </w:tabs>
        <w:spacing w:line="240" w:lineRule="exact"/>
        <w:jc w:val="both"/>
        <w:rPr>
          <w:szCs w:val="18"/>
        </w:rPr>
      </w:pPr>
      <w:r w:rsidRPr="000728A9">
        <w:rPr>
          <w:b/>
          <w:szCs w:val="18"/>
        </w:rPr>
        <w:t>Ta</w:t>
      </w:r>
      <w:r w:rsidRPr="000728A9">
        <w:rPr>
          <w:rFonts w:hint="eastAsia"/>
          <w:b/>
          <w:szCs w:val="18"/>
        </w:rPr>
        <w:t>şı</w:t>
      </w:r>
      <w:r w:rsidRPr="000728A9">
        <w:rPr>
          <w:b/>
          <w:szCs w:val="18"/>
        </w:rPr>
        <w:t>n</w:t>
      </w:r>
      <w:r w:rsidRPr="000728A9">
        <w:rPr>
          <w:rFonts w:hint="eastAsia"/>
          <w:b/>
          <w:szCs w:val="18"/>
        </w:rPr>
        <w:t>ı</w:t>
      </w:r>
      <w:r w:rsidR="00745E14">
        <w:rPr>
          <w:b/>
          <w:szCs w:val="18"/>
        </w:rPr>
        <w:t>r K</w:t>
      </w:r>
      <w:r w:rsidRPr="000728A9">
        <w:rPr>
          <w:b/>
          <w:szCs w:val="18"/>
        </w:rPr>
        <w:t>ay</w:t>
      </w:r>
      <w:r w:rsidRPr="000728A9">
        <w:rPr>
          <w:rFonts w:hint="eastAsia"/>
          <w:b/>
          <w:szCs w:val="18"/>
        </w:rPr>
        <w:t>ı</w:t>
      </w:r>
      <w:r w:rsidRPr="000728A9">
        <w:rPr>
          <w:b/>
          <w:szCs w:val="18"/>
        </w:rPr>
        <w:t xml:space="preserve">t </w:t>
      </w:r>
      <w:r w:rsidR="00745E14">
        <w:rPr>
          <w:b/>
          <w:szCs w:val="18"/>
        </w:rPr>
        <w:t>Yetkilisi :</w:t>
      </w:r>
      <w:r>
        <w:rPr>
          <w:szCs w:val="18"/>
        </w:rPr>
        <w:t xml:space="preserve"> Harcama yetkilisi ad</w:t>
      </w:r>
      <w:r>
        <w:rPr>
          <w:rFonts w:hint="eastAsia"/>
          <w:szCs w:val="18"/>
        </w:rPr>
        <w:t>ı</w:t>
      </w:r>
      <w:r>
        <w:rPr>
          <w:szCs w:val="18"/>
        </w:rPr>
        <w:t>na ta</w:t>
      </w:r>
      <w:r>
        <w:rPr>
          <w:rFonts w:hint="eastAsia"/>
          <w:szCs w:val="18"/>
        </w:rPr>
        <w:t>şı</w:t>
      </w:r>
      <w:r>
        <w:rPr>
          <w:szCs w:val="18"/>
        </w:rPr>
        <w:t>n</w:t>
      </w:r>
      <w:r>
        <w:rPr>
          <w:rFonts w:hint="eastAsia"/>
          <w:szCs w:val="18"/>
        </w:rPr>
        <w:t>ı</w:t>
      </w:r>
      <w:r>
        <w:rPr>
          <w:szCs w:val="18"/>
        </w:rPr>
        <w:t>rlar</w:t>
      </w:r>
      <w:r>
        <w:rPr>
          <w:rFonts w:hint="eastAsia"/>
          <w:szCs w:val="18"/>
        </w:rPr>
        <w:t>ı</w:t>
      </w:r>
      <w:r>
        <w:rPr>
          <w:szCs w:val="18"/>
        </w:rPr>
        <w:t xml:space="preserve"> teslim alan, koruyan, kullan</w:t>
      </w:r>
      <w:r>
        <w:rPr>
          <w:rFonts w:hint="eastAsia"/>
          <w:szCs w:val="18"/>
        </w:rPr>
        <w:t>ı</w:t>
      </w:r>
      <w:r>
        <w:rPr>
          <w:szCs w:val="18"/>
        </w:rPr>
        <w:t>m yerlerine teslim eden, Ta</w:t>
      </w:r>
      <w:r>
        <w:rPr>
          <w:rFonts w:hint="eastAsia"/>
          <w:szCs w:val="18"/>
        </w:rPr>
        <w:t>şı</w:t>
      </w:r>
      <w:r>
        <w:rPr>
          <w:szCs w:val="18"/>
        </w:rPr>
        <w:t>n</w:t>
      </w:r>
      <w:r>
        <w:rPr>
          <w:rFonts w:hint="eastAsia"/>
          <w:szCs w:val="18"/>
        </w:rPr>
        <w:t>ı</w:t>
      </w:r>
      <w:r>
        <w:rPr>
          <w:szCs w:val="18"/>
        </w:rPr>
        <w:t>r Mal Y</w:t>
      </w:r>
      <w:r>
        <w:rPr>
          <w:rFonts w:hint="eastAsia"/>
          <w:szCs w:val="18"/>
        </w:rPr>
        <w:t>ö</w:t>
      </w:r>
      <w:r>
        <w:rPr>
          <w:szCs w:val="18"/>
        </w:rPr>
        <w:t>netmeli</w:t>
      </w:r>
      <w:r>
        <w:rPr>
          <w:rFonts w:hint="eastAsia"/>
          <w:szCs w:val="18"/>
        </w:rPr>
        <w:t>ğ</w:t>
      </w:r>
      <w:r>
        <w:rPr>
          <w:szCs w:val="18"/>
        </w:rPr>
        <w:t>inde belirtilen esas ve usullere g</w:t>
      </w:r>
      <w:r>
        <w:rPr>
          <w:rFonts w:hint="eastAsia"/>
          <w:szCs w:val="18"/>
        </w:rPr>
        <w:t>ö</w:t>
      </w:r>
      <w:r>
        <w:rPr>
          <w:szCs w:val="18"/>
        </w:rPr>
        <w:t>re kay</w:t>
      </w:r>
      <w:r>
        <w:rPr>
          <w:rFonts w:hint="eastAsia"/>
          <w:szCs w:val="18"/>
        </w:rPr>
        <w:t>ı</w:t>
      </w:r>
      <w:r>
        <w:rPr>
          <w:szCs w:val="18"/>
        </w:rPr>
        <w:t>tlar</w:t>
      </w:r>
      <w:r>
        <w:rPr>
          <w:rFonts w:hint="eastAsia"/>
          <w:szCs w:val="18"/>
        </w:rPr>
        <w:t>ı</w:t>
      </w:r>
      <w:r>
        <w:rPr>
          <w:szCs w:val="18"/>
        </w:rPr>
        <w:t xml:space="preserve"> tutan ve bunlara ili</w:t>
      </w:r>
      <w:r>
        <w:rPr>
          <w:rFonts w:hint="eastAsia"/>
          <w:szCs w:val="18"/>
        </w:rPr>
        <w:t>ş</w:t>
      </w:r>
      <w:r>
        <w:rPr>
          <w:szCs w:val="18"/>
        </w:rPr>
        <w:t>kin belge ve cetvelleri d</w:t>
      </w:r>
      <w:r>
        <w:rPr>
          <w:rFonts w:hint="eastAsia"/>
          <w:szCs w:val="18"/>
        </w:rPr>
        <w:t>ü</w:t>
      </w:r>
      <w:r>
        <w:rPr>
          <w:szCs w:val="18"/>
        </w:rPr>
        <w:t>zenleyen ve bu hususlarda hesap verme sorumlulu</w:t>
      </w:r>
      <w:r>
        <w:rPr>
          <w:rFonts w:hint="eastAsia"/>
          <w:szCs w:val="18"/>
        </w:rPr>
        <w:t>ğ</w:t>
      </w:r>
      <w:r>
        <w:rPr>
          <w:szCs w:val="18"/>
        </w:rPr>
        <w:t xml:space="preserve">u </w:t>
      </w:r>
      <w:r>
        <w:rPr>
          <w:rFonts w:hint="eastAsia"/>
          <w:szCs w:val="18"/>
        </w:rPr>
        <w:t>ç</w:t>
      </w:r>
      <w:r>
        <w:rPr>
          <w:szCs w:val="18"/>
        </w:rPr>
        <w:t>er</w:t>
      </w:r>
      <w:r>
        <w:rPr>
          <w:rFonts w:hint="eastAsia"/>
          <w:szCs w:val="18"/>
        </w:rPr>
        <w:t>ç</w:t>
      </w:r>
      <w:r>
        <w:rPr>
          <w:szCs w:val="18"/>
        </w:rPr>
        <w:t>evesinde harcama yetkilisine kar</w:t>
      </w:r>
      <w:r>
        <w:rPr>
          <w:rFonts w:hint="eastAsia"/>
          <w:szCs w:val="18"/>
        </w:rPr>
        <w:t>şı</w:t>
      </w:r>
      <w:r>
        <w:rPr>
          <w:szCs w:val="18"/>
        </w:rPr>
        <w:t xml:space="preserve"> sorumlu olan g</w:t>
      </w:r>
      <w:r>
        <w:rPr>
          <w:rFonts w:hint="eastAsia"/>
          <w:szCs w:val="18"/>
        </w:rPr>
        <w:t>ö</w:t>
      </w:r>
      <w:r>
        <w:rPr>
          <w:szCs w:val="18"/>
        </w:rPr>
        <w:t>revlileri ifade eder.</w:t>
      </w:r>
    </w:p>
    <w:p w14:paraId="58FAA8BF" w14:textId="77777777" w:rsidR="00745E14" w:rsidRDefault="00745E14" w:rsidP="001E244C">
      <w:pPr>
        <w:tabs>
          <w:tab w:val="left" w:pos="567"/>
        </w:tabs>
        <w:spacing w:line="240" w:lineRule="exact"/>
        <w:jc w:val="both"/>
        <w:rPr>
          <w:szCs w:val="18"/>
        </w:rPr>
      </w:pPr>
      <w:r w:rsidRPr="00745E14">
        <w:rPr>
          <w:b/>
          <w:szCs w:val="18"/>
        </w:rPr>
        <w:t>Taşınır Kontrol Yetkilisi :</w:t>
      </w:r>
      <w:r>
        <w:rPr>
          <w:szCs w:val="18"/>
        </w:rPr>
        <w:t xml:space="preserve"> Taşınır Kayıt Yetkilisi</w:t>
      </w:r>
      <w:r w:rsidR="00352070">
        <w:rPr>
          <w:szCs w:val="18"/>
        </w:rPr>
        <w:t>nin yapmış olduğu kayıt ve</w:t>
      </w:r>
      <w:r>
        <w:rPr>
          <w:szCs w:val="18"/>
        </w:rPr>
        <w:t xml:space="preserve"> işlemler</w:t>
      </w:r>
      <w:r w:rsidR="00352070">
        <w:rPr>
          <w:szCs w:val="18"/>
        </w:rPr>
        <w:t xml:space="preserve"> ile düzenlediği belge ve cetvellerin mevzuata ve mali tablolara uygunluğunu kontrol eden, Harcama Birimi Taşınır Mal Yönetim Hesabı Cetvelini imzalayan ve bu konularda harcama yetkilisine karşı sorumlu olan görevlileri ifade eder.</w:t>
      </w:r>
    </w:p>
    <w:p w14:paraId="232891DD" w14:textId="77777777" w:rsidR="002B081D" w:rsidRDefault="002B081D" w:rsidP="001E244C">
      <w:pPr>
        <w:tabs>
          <w:tab w:val="left" w:pos="567"/>
        </w:tabs>
        <w:spacing w:line="240" w:lineRule="exact"/>
        <w:jc w:val="both"/>
        <w:rPr>
          <w:szCs w:val="18"/>
        </w:rPr>
      </w:pPr>
      <w:r w:rsidRPr="000728A9">
        <w:rPr>
          <w:b/>
          <w:szCs w:val="18"/>
        </w:rPr>
        <w:t xml:space="preserve">Harcama </w:t>
      </w:r>
      <w:r w:rsidR="00B76E78">
        <w:rPr>
          <w:b/>
          <w:szCs w:val="18"/>
        </w:rPr>
        <w:t>Y</w:t>
      </w:r>
      <w:r w:rsidRPr="000728A9">
        <w:rPr>
          <w:b/>
          <w:szCs w:val="18"/>
        </w:rPr>
        <w:t>etkilisi:</w:t>
      </w:r>
      <w:r>
        <w:rPr>
          <w:szCs w:val="18"/>
        </w:rPr>
        <w:t xml:space="preserve"> Harcama biriminin en </w:t>
      </w:r>
      <w:r>
        <w:rPr>
          <w:rFonts w:hint="eastAsia"/>
          <w:szCs w:val="18"/>
        </w:rPr>
        <w:t>ü</w:t>
      </w:r>
      <w:r>
        <w:rPr>
          <w:szCs w:val="18"/>
        </w:rPr>
        <w:t>st y</w:t>
      </w:r>
      <w:r>
        <w:rPr>
          <w:rFonts w:hint="eastAsia"/>
          <w:szCs w:val="18"/>
        </w:rPr>
        <w:t>ö</w:t>
      </w:r>
      <w:r>
        <w:rPr>
          <w:szCs w:val="18"/>
        </w:rPr>
        <w:t>neticisini ifade eder.</w:t>
      </w:r>
    </w:p>
    <w:p w14:paraId="66708308" w14:textId="77777777" w:rsidR="002B081D" w:rsidRDefault="002B081D" w:rsidP="001E244C">
      <w:pPr>
        <w:jc w:val="both"/>
        <w:rPr>
          <w:lang w:eastAsia="en-US"/>
        </w:rPr>
      </w:pPr>
      <w:r w:rsidRPr="00260921">
        <w:rPr>
          <w:b/>
          <w:lang w:eastAsia="en-US"/>
        </w:rPr>
        <w:t>Ta</w:t>
      </w:r>
      <w:r w:rsidRPr="00260921">
        <w:rPr>
          <w:rFonts w:hint="eastAsia"/>
          <w:b/>
          <w:lang w:eastAsia="en-US"/>
        </w:rPr>
        <w:t>şı</w:t>
      </w:r>
      <w:r w:rsidRPr="00260921">
        <w:rPr>
          <w:b/>
          <w:lang w:eastAsia="en-US"/>
        </w:rPr>
        <w:t>n</w:t>
      </w:r>
      <w:r w:rsidRPr="00260921">
        <w:rPr>
          <w:rFonts w:hint="eastAsia"/>
          <w:b/>
          <w:lang w:eastAsia="en-US"/>
        </w:rPr>
        <w:t>ı</w:t>
      </w:r>
      <w:r w:rsidRPr="00260921">
        <w:rPr>
          <w:b/>
          <w:lang w:eastAsia="en-US"/>
        </w:rPr>
        <w:t xml:space="preserve">r </w:t>
      </w:r>
      <w:r w:rsidRPr="00260921">
        <w:rPr>
          <w:rFonts w:hint="eastAsia"/>
          <w:b/>
          <w:lang w:eastAsia="en-US"/>
        </w:rPr>
        <w:t>İş</w:t>
      </w:r>
      <w:r w:rsidRPr="00260921">
        <w:rPr>
          <w:b/>
          <w:lang w:eastAsia="en-US"/>
        </w:rPr>
        <w:t>lem Fi</w:t>
      </w:r>
      <w:r w:rsidRPr="00260921">
        <w:rPr>
          <w:rFonts w:hint="eastAsia"/>
          <w:b/>
          <w:lang w:eastAsia="en-US"/>
        </w:rPr>
        <w:t>ş</w:t>
      </w:r>
      <w:r w:rsidRPr="00260921">
        <w:rPr>
          <w:b/>
          <w:lang w:eastAsia="en-US"/>
        </w:rPr>
        <w:t>i (T</w:t>
      </w:r>
      <w:r w:rsidRPr="00260921">
        <w:rPr>
          <w:rFonts w:hint="eastAsia"/>
          <w:b/>
          <w:lang w:eastAsia="en-US"/>
        </w:rPr>
        <w:t>İ</w:t>
      </w:r>
      <w:r w:rsidRPr="00260921">
        <w:rPr>
          <w:b/>
          <w:lang w:eastAsia="en-US"/>
        </w:rPr>
        <w:t>F):</w:t>
      </w:r>
      <w:r>
        <w:rPr>
          <w:lang w:eastAsia="en-US"/>
        </w:rPr>
        <w:t xml:space="preserve"> </w:t>
      </w:r>
      <w:r w:rsidRPr="00260921">
        <w:rPr>
          <w:lang w:eastAsia="en-US"/>
        </w:rPr>
        <w:t>Muayene ve Kabul komisyonu taraf</w:t>
      </w:r>
      <w:r>
        <w:rPr>
          <w:rFonts w:hint="eastAsia"/>
          <w:lang w:eastAsia="en-US"/>
        </w:rPr>
        <w:t>ı</w:t>
      </w:r>
      <w:r>
        <w:rPr>
          <w:lang w:eastAsia="en-US"/>
        </w:rPr>
        <w:t xml:space="preserve">ndan onaylanan </w:t>
      </w:r>
      <w:r>
        <w:rPr>
          <w:rFonts w:hint="eastAsia"/>
          <w:lang w:eastAsia="en-US"/>
        </w:rPr>
        <w:t>ü</w:t>
      </w:r>
      <w:r>
        <w:rPr>
          <w:lang w:eastAsia="en-US"/>
        </w:rPr>
        <w:t>r</w:t>
      </w:r>
      <w:r>
        <w:rPr>
          <w:rFonts w:hint="eastAsia"/>
          <w:lang w:eastAsia="en-US"/>
        </w:rPr>
        <w:t>ü</w:t>
      </w:r>
      <w:r>
        <w:rPr>
          <w:lang w:eastAsia="en-US"/>
        </w:rPr>
        <w:t>nlerin ambara</w:t>
      </w:r>
      <w:r w:rsidRPr="00260921">
        <w:rPr>
          <w:lang w:eastAsia="en-US"/>
        </w:rPr>
        <w:t xml:space="preserve"> kabul</w:t>
      </w:r>
      <w:r w:rsidRPr="00260921">
        <w:rPr>
          <w:rFonts w:hint="eastAsia"/>
          <w:lang w:eastAsia="en-US"/>
        </w:rPr>
        <w:t>ü</w:t>
      </w:r>
      <w:r>
        <w:rPr>
          <w:lang w:eastAsia="en-US"/>
        </w:rPr>
        <w:t>, t</w:t>
      </w:r>
      <w:r>
        <w:rPr>
          <w:rFonts w:hint="eastAsia"/>
          <w:lang w:eastAsia="en-US"/>
        </w:rPr>
        <w:t>ü</w:t>
      </w:r>
      <w:r>
        <w:rPr>
          <w:lang w:eastAsia="en-US"/>
        </w:rPr>
        <w:t>ketime verilmesi, ba</w:t>
      </w:r>
      <w:r>
        <w:rPr>
          <w:rFonts w:hint="eastAsia"/>
          <w:lang w:eastAsia="en-US"/>
        </w:rPr>
        <w:t>ş</w:t>
      </w:r>
      <w:r>
        <w:rPr>
          <w:lang w:eastAsia="en-US"/>
        </w:rPr>
        <w:t>ka ambarlara aktar</w:t>
      </w:r>
      <w:r>
        <w:rPr>
          <w:rFonts w:hint="eastAsia"/>
          <w:lang w:eastAsia="en-US"/>
        </w:rPr>
        <w:t>ı</w:t>
      </w:r>
      <w:r>
        <w:rPr>
          <w:lang w:eastAsia="en-US"/>
        </w:rPr>
        <w:t>lmas</w:t>
      </w:r>
      <w:r>
        <w:rPr>
          <w:rFonts w:hint="eastAsia"/>
          <w:lang w:eastAsia="en-US"/>
        </w:rPr>
        <w:t>ı</w:t>
      </w:r>
      <w:r w:rsidRPr="00260921">
        <w:rPr>
          <w:lang w:eastAsia="en-US"/>
        </w:rPr>
        <w:t xml:space="preserve"> </w:t>
      </w:r>
      <w:r>
        <w:rPr>
          <w:lang w:eastAsia="en-US"/>
        </w:rPr>
        <w:t>vb. ama</w:t>
      </w:r>
      <w:r>
        <w:rPr>
          <w:rFonts w:hint="eastAsia"/>
          <w:lang w:eastAsia="en-US"/>
        </w:rPr>
        <w:t>ç</w:t>
      </w:r>
      <w:r>
        <w:rPr>
          <w:lang w:eastAsia="en-US"/>
        </w:rPr>
        <w:t xml:space="preserve">larla </w:t>
      </w:r>
      <w:r w:rsidRPr="00260921">
        <w:rPr>
          <w:lang w:eastAsia="en-US"/>
        </w:rPr>
        <w:t>kullan</w:t>
      </w:r>
      <w:r w:rsidRPr="00260921">
        <w:rPr>
          <w:rFonts w:hint="eastAsia"/>
          <w:lang w:eastAsia="en-US"/>
        </w:rPr>
        <w:t>ı</w:t>
      </w:r>
      <w:r w:rsidRPr="00260921">
        <w:rPr>
          <w:lang w:eastAsia="en-US"/>
        </w:rPr>
        <w:t xml:space="preserve">lan </w:t>
      </w:r>
      <w:r>
        <w:rPr>
          <w:lang w:eastAsia="en-US"/>
        </w:rPr>
        <w:t xml:space="preserve">ve </w:t>
      </w:r>
      <w:r>
        <w:rPr>
          <w:rFonts w:hint="eastAsia"/>
          <w:lang w:eastAsia="en-US"/>
        </w:rPr>
        <w:t>ö</w:t>
      </w:r>
      <w:r>
        <w:rPr>
          <w:lang w:eastAsia="en-US"/>
        </w:rPr>
        <w:t>rne</w:t>
      </w:r>
      <w:r>
        <w:rPr>
          <w:rFonts w:hint="eastAsia"/>
          <w:lang w:eastAsia="en-US"/>
        </w:rPr>
        <w:t>ğ</w:t>
      </w:r>
      <w:r>
        <w:rPr>
          <w:lang w:eastAsia="en-US"/>
        </w:rPr>
        <w:t>i Ta</w:t>
      </w:r>
      <w:r>
        <w:rPr>
          <w:rFonts w:hint="eastAsia"/>
          <w:lang w:eastAsia="en-US"/>
        </w:rPr>
        <w:t>şı</w:t>
      </w:r>
      <w:r>
        <w:rPr>
          <w:lang w:eastAsia="en-US"/>
        </w:rPr>
        <w:t>n</w:t>
      </w:r>
      <w:r>
        <w:rPr>
          <w:rFonts w:hint="eastAsia"/>
          <w:lang w:eastAsia="en-US"/>
        </w:rPr>
        <w:t>ı</w:t>
      </w:r>
      <w:r>
        <w:rPr>
          <w:lang w:eastAsia="en-US"/>
        </w:rPr>
        <w:t>r Mal Y</w:t>
      </w:r>
      <w:r>
        <w:rPr>
          <w:rFonts w:hint="eastAsia"/>
          <w:lang w:eastAsia="en-US"/>
        </w:rPr>
        <w:t>ö</w:t>
      </w:r>
      <w:r>
        <w:rPr>
          <w:lang w:eastAsia="en-US"/>
        </w:rPr>
        <w:t>netmeli</w:t>
      </w:r>
      <w:r>
        <w:rPr>
          <w:rFonts w:hint="eastAsia"/>
          <w:lang w:eastAsia="en-US"/>
        </w:rPr>
        <w:t>ğ</w:t>
      </w:r>
      <w:r>
        <w:rPr>
          <w:lang w:eastAsia="en-US"/>
        </w:rPr>
        <w:t>i ekinde g</w:t>
      </w:r>
      <w:r>
        <w:rPr>
          <w:rFonts w:hint="eastAsia"/>
          <w:lang w:eastAsia="en-US"/>
        </w:rPr>
        <w:t>ö</w:t>
      </w:r>
      <w:r>
        <w:rPr>
          <w:lang w:eastAsia="en-US"/>
        </w:rPr>
        <w:t xml:space="preserve">sterilen </w:t>
      </w:r>
      <w:r w:rsidRPr="00260921">
        <w:rPr>
          <w:lang w:eastAsia="en-US"/>
        </w:rPr>
        <w:t>fi</w:t>
      </w:r>
      <w:r w:rsidRPr="00260921">
        <w:rPr>
          <w:rFonts w:hint="eastAsia"/>
          <w:lang w:eastAsia="en-US"/>
        </w:rPr>
        <w:t>ş</w:t>
      </w:r>
      <w:r>
        <w:rPr>
          <w:lang w:eastAsia="en-US"/>
        </w:rPr>
        <w:t>i ifade eder.</w:t>
      </w:r>
    </w:p>
    <w:p w14:paraId="055FA925" w14:textId="77777777" w:rsidR="002B081D" w:rsidRDefault="002B081D" w:rsidP="001E244C">
      <w:pPr>
        <w:jc w:val="both"/>
        <w:rPr>
          <w:szCs w:val="18"/>
        </w:rPr>
      </w:pPr>
      <w:r w:rsidRPr="00994250">
        <w:rPr>
          <w:b/>
          <w:szCs w:val="18"/>
        </w:rPr>
        <w:t>Ta</w:t>
      </w:r>
      <w:r w:rsidRPr="00994250">
        <w:rPr>
          <w:rFonts w:hint="eastAsia"/>
          <w:b/>
          <w:szCs w:val="18"/>
        </w:rPr>
        <w:t>şı</w:t>
      </w:r>
      <w:r w:rsidRPr="00994250">
        <w:rPr>
          <w:b/>
          <w:szCs w:val="18"/>
        </w:rPr>
        <w:t>n</w:t>
      </w:r>
      <w:r w:rsidRPr="00994250">
        <w:rPr>
          <w:rFonts w:hint="eastAsia"/>
          <w:b/>
          <w:szCs w:val="18"/>
        </w:rPr>
        <w:t>ı</w:t>
      </w:r>
      <w:r w:rsidRPr="00994250">
        <w:rPr>
          <w:b/>
          <w:szCs w:val="18"/>
        </w:rPr>
        <w:t xml:space="preserve">r </w:t>
      </w:r>
      <w:r w:rsidRPr="00994250">
        <w:rPr>
          <w:rFonts w:hint="eastAsia"/>
          <w:b/>
          <w:szCs w:val="18"/>
        </w:rPr>
        <w:t>İ</w:t>
      </w:r>
      <w:r w:rsidRPr="00994250">
        <w:rPr>
          <w:b/>
          <w:szCs w:val="18"/>
        </w:rPr>
        <w:t>stek Belgesi</w:t>
      </w:r>
      <w:r>
        <w:rPr>
          <w:b/>
          <w:szCs w:val="18"/>
        </w:rPr>
        <w:t xml:space="preserve"> </w:t>
      </w:r>
      <w:r>
        <w:rPr>
          <w:szCs w:val="18"/>
        </w:rPr>
        <w:t>: Ambardan, ta</w:t>
      </w:r>
      <w:r>
        <w:rPr>
          <w:rFonts w:hint="eastAsia"/>
          <w:szCs w:val="18"/>
        </w:rPr>
        <w:t>şı</w:t>
      </w:r>
      <w:r>
        <w:rPr>
          <w:szCs w:val="18"/>
        </w:rPr>
        <w:t>n</w:t>
      </w:r>
      <w:r>
        <w:rPr>
          <w:rFonts w:hint="eastAsia"/>
          <w:szCs w:val="18"/>
        </w:rPr>
        <w:t>ı</w:t>
      </w:r>
      <w:r>
        <w:rPr>
          <w:szCs w:val="18"/>
        </w:rPr>
        <w:t>r talep edildi</w:t>
      </w:r>
      <w:r>
        <w:rPr>
          <w:rFonts w:hint="eastAsia"/>
          <w:szCs w:val="18"/>
        </w:rPr>
        <w:t>ğ</w:t>
      </w:r>
      <w:r>
        <w:rPr>
          <w:szCs w:val="18"/>
        </w:rPr>
        <w:t>inde kullan</w:t>
      </w:r>
      <w:r>
        <w:rPr>
          <w:rFonts w:hint="eastAsia"/>
          <w:szCs w:val="18"/>
        </w:rPr>
        <w:t>ı</w:t>
      </w:r>
      <w:r>
        <w:rPr>
          <w:szCs w:val="18"/>
        </w:rPr>
        <w:t>lan ve talepte bulunan birim yetkilisinin onay</w:t>
      </w:r>
      <w:r>
        <w:rPr>
          <w:rFonts w:hint="eastAsia"/>
          <w:szCs w:val="18"/>
        </w:rPr>
        <w:t>ı</w:t>
      </w:r>
      <w:r>
        <w:rPr>
          <w:szCs w:val="18"/>
        </w:rPr>
        <w:t>n</w:t>
      </w:r>
      <w:r>
        <w:rPr>
          <w:rFonts w:hint="eastAsia"/>
          <w:szCs w:val="18"/>
        </w:rPr>
        <w:t>ı</w:t>
      </w:r>
      <w:r>
        <w:rPr>
          <w:szCs w:val="18"/>
        </w:rPr>
        <w:t xml:space="preserve"> ta</w:t>
      </w:r>
      <w:r>
        <w:rPr>
          <w:rFonts w:hint="eastAsia"/>
          <w:szCs w:val="18"/>
        </w:rPr>
        <w:t>şı</w:t>
      </w:r>
      <w:r>
        <w:rPr>
          <w:szCs w:val="18"/>
        </w:rPr>
        <w:t>yan belgeyi ifade eder.</w:t>
      </w:r>
      <w:r w:rsidRPr="00994250">
        <w:rPr>
          <w:szCs w:val="18"/>
        </w:rPr>
        <w:t xml:space="preserve"> </w:t>
      </w:r>
    </w:p>
    <w:p w14:paraId="41E89EBF" w14:textId="77777777" w:rsidR="002B081D" w:rsidRDefault="00745E14" w:rsidP="001E244C">
      <w:pPr>
        <w:jc w:val="both"/>
        <w:rPr>
          <w:szCs w:val="18"/>
        </w:rPr>
      </w:pPr>
      <w:r>
        <w:rPr>
          <w:b/>
          <w:szCs w:val="18"/>
        </w:rPr>
        <w:t>Taşınır Teslim Belgesi</w:t>
      </w:r>
      <w:r w:rsidR="002B081D">
        <w:rPr>
          <w:b/>
          <w:szCs w:val="18"/>
        </w:rPr>
        <w:t xml:space="preserve"> </w:t>
      </w:r>
      <w:r w:rsidR="002B081D">
        <w:rPr>
          <w:szCs w:val="18"/>
        </w:rPr>
        <w:t>: Dayan</w:t>
      </w:r>
      <w:r w:rsidR="002B081D">
        <w:rPr>
          <w:rFonts w:hint="eastAsia"/>
          <w:szCs w:val="18"/>
        </w:rPr>
        <w:t>ı</w:t>
      </w:r>
      <w:r w:rsidR="002B081D">
        <w:rPr>
          <w:szCs w:val="18"/>
        </w:rPr>
        <w:t>kl</w:t>
      </w:r>
      <w:r w:rsidR="002B081D">
        <w:rPr>
          <w:rFonts w:hint="eastAsia"/>
          <w:szCs w:val="18"/>
        </w:rPr>
        <w:t>ı</w:t>
      </w:r>
      <w:r w:rsidR="002B081D">
        <w:rPr>
          <w:szCs w:val="18"/>
        </w:rPr>
        <w:t xml:space="preserve"> Ta</w:t>
      </w:r>
      <w:r w:rsidR="002B081D">
        <w:rPr>
          <w:rFonts w:hint="eastAsia"/>
          <w:szCs w:val="18"/>
        </w:rPr>
        <w:t>şı</w:t>
      </w:r>
      <w:r w:rsidR="002B081D">
        <w:rPr>
          <w:szCs w:val="18"/>
        </w:rPr>
        <w:t>n</w:t>
      </w:r>
      <w:r w:rsidR="002B081D">
        <w:rPr>
          <w:rFonts w:hint="eastAsia"/>
          <w:szCs w:val="18"/>
        </w:rPr>
        <w:t>ı</w:t>
      </w:r>
      <w:r w:rsidR="002B081D">
        <w:rPr>
          <w:szCs w:val="18"/>
        </w:rPr>
        <w:t>rlar</w:t>
      </w:r>
      <w:r w:rsidR="002B081D">
        <w:rPr>
          <w:rFonts w:hint="eastAsia"/>
          <w:szCs w:val="18"/>
        </w:rPr>
        <w:t>ı</w:t>
      </w:r>
      <w:r w:rsidR="002B081D">
        <w:rPr>
          <w:szCs w:val="18"/>
        </w:rPr>
        <w:t>n kullan</w:t>
      </w:r>
      <w:r w:rsidR="002B081D">
        <w:rPr>
          <w:rFonts w:hint="eastAsia"/>
          <w:szCs w:val="18"/>
        </w:rPr>
        <w:t>ı</w:t>
      </w:r>
      <w:r w:rsidR="002B081D">
        <w:rPr>
          <w:szCs w:val="18"/>
        </w:rPr>
        <w:t>c</w:t>
      </w:r>
      <w:r w:rsidR="002B081D">
        <w:rPr>
          <w:rFonts w:hint="eastAsia"/>
          <w:szCs w:val="18"/>
        </w:rPr>
        <w:t>ı</w:t>
      </w:r>
      <w:r w:rsidR="002B081D">
        <w:rPr>
          <w:szCs w:val="18"/>
        </w:rPr>
        <w:t>lar</w:t>
      </w:r>
      <w:r w:rsidR="002B081D">
        <w:rPr>
          <w:rFonts w:hint="eastAsia"/>
          <w:szCs w:val="18"/>
        </w:rPr>
        <w:t>ı</w:t>
      </w:r>
      <w:r w:rsidR="002B081D">
        <w:rPr>
          <w:szCs w:val="18"/>
        </w:rPr>
        <w:t>na tesliminde d</w:t>
      </w:r>
      <w:r w:rsidR="002B081D">
        <w:rPr>
          <w:rFonts w:hint="eastAsia"/>
          <w:szCs w:val="18"/>
        </w:rPr>
        <w:t>ü</w:t>
      </w:r>
      <w:r w:rsidR="002B081D">
        <w:rPr>
          <w:szCs w:val="18"/>
        </w:rPr>
        <w:t>zenlenen ve Ta</w:t>
      </w:r>
      <w:r w:rsidR="002B081D">
        <w:rPr>
          <w:rFonts w:hint="eastAsia"/>
          <w:szCs w:val="18"/>
        </w:rPr>
        <w:t>şı</w:t>
      </w:r>
      <w:r w:rsidR="002B081D">
        <w:rPr>
          <w:szCs w:val="18"/>
        </w:rPr>
        <w:t>n</w:t>
      </w:r>
      <w:r w:rsidR="002B081D">
        <w:rPr>
          <w:rFonts w:hint="eastAsia"/>
          <w:szCs w:val="18"/>
        </w:rPr>
        <w:t>ı</w:t>
      </w:r>
      <w:r w:rsidR="002B081D">
        <w:rPr>
          <w:szCs w:val="18"/>
        </w:rPr>
        <w:t>r Mal Y</w:t>
      </w:r>
      <w:r w:rsidR="002B081D">
        <w:rPr>
          <w:rFonts w:hint="eastAsia"/>
          <w:szCs w:val="18"/>
        </w:rPr>
        <w:t>ö</w:t>
      </w:r>
      <w:r w:rsidR="002B081D">
        <w:rPr>
          <w:szCs w:val="18"/>
        </w:rPr>
        <w:t>netmeli</w:t>
      </w:r>
      <w:r w:rsidR="002B081D">
        <w:rPr>
          <w:rFonts w:hint="eastAsia"/>
          <w:szCs w:val="18"/>
        </w:rPr>
        <w:t>ğ</w:t>
      </w:r>
      <w:r w:rsidR="002B081D">
        <w:rPr>
          <w:szCs w:val="18"/>
        </w:rPr>
        <w:t>i ekinde g</w:t>
      </w:r>
      <w:r w:rsidR="002B081D">
        <w:rPr>
          <w:rFonts w:hint="eastAsia"/>
          <w:szCs w:val="18"/>
        </w:rPr>
        <w:t>ö</w:t>
      </w:r>
      <w:r w:rsidR="002B081D">
        <w:rPr>
          <w:szCs w:val="18"/>
        </w:rPr>
        <w:t>sterilen fi</w:t>
      </w:r>
      <w:r w:rsidR="002B081D">
        <w:rPr>
          <w:rFonts w:hint="eastAsia"/>
          <w:szCs w:val="18"/>
        </w:rPr>
        <w:t>ş</w:t>
      </w:r>
      <w:r w:rsidR="002B081D">
        <w:rPr>
          <w:szCs w:val="18"/>
        </w:rPr>
        <w:t>i ifade eder.</w:t>
      </w:r>
      <w:r w:rsidR="002B081D" w:rsidRPr="008604D0">
        <w:rPr>
          <w:szCs w:val="18"/>
        </w:rPr>
        <w:t xml:space="preserve"> </w:t>
      </w:r>
    </w:p>
    <w:p w14:paraId="141EE8F8" w14:textId="77777777" w:rsidR="002B081D" w:rsidRDefault="002B081D" w:rsidP="001E244C">
      <w:pPr>
        <w:jc w:val="both"/>
      </w:pPr>
      <w:r w:rsidRPr="008604D0">
        <w:rPr>
          <w:b/>
        </w:rPr>
        <w:t>Kay</w:t>
      </w:r>
      <w:r w:rsidRPr="008604D0">
        <w:rPr>
          <w:rFonts w:hint="eastAsia"/>
          <w:b/>
        </w:rPr>
        <w:t>ı</w:t>
      </w:r>
      <w:r w:rsidRPr="008604D0">
        <w:rPr>
          <w:b/>
        </w:rPr>
        <w:t>ttan D</w:t>
      </w:r>
      <w:r w:rsidRPr="008604D0">
        <w:rPr>
          <w:rFonts w:hint="eastAsia"/>
          <w:b/>
        </w:rPr>
        <w:t>üş</w:t>
      </w:r>
      <w:r w:rsidRPr="008604D0">
        <w:rPr>
          <w:b/>
        </w:rPr>
        <w:t>me Teklif ve Onay Tutana</w:t>
      </w:r>
      <w:r w:rsidRPr="008604D0">
        <w:rPr>
          <w:rFonts w:hint="eastAsia"/>
          <w:b/>
        </w:rPr>
        <w:t>ğı</w:t>
      </w:r>
      <w:r>
        <w:t xml:space="preserve"> : Ta</w:t>
      </w:r>
      <w:r>
        <w:rPr>
          <w:rFonts w:hint="eastAsia"/>
        </w:rPr>
        <w:t>şı</w:t>
      </w:r>
      <w:r>
        <w:t>n</w:t>
      </w:r>
      <w:r>
        <w:rPr>
          <w:rFonts w:hint="eastAsia"/>
        </w:rPr>
        <w:t>ı</w:t>
      </w:r>
      <w:r>
        <w:t>rlar</w:t>
      </w:r>
      <w:r>
        <w:rPr>
          <w:rFonts w:hint="eastAsia"/>
        </w:rPr>
        <w:t>ı</w:t>
      </w:r>
      <w:r>
        <w:t xml:space="preserve">n kaybolma, </w:t>
      </w:r>
      <w:r>
        <w:rPr>
          <w:rFonts w:hint="eastAsia"/>
        </w:rPr>
        <w:t>ç</w:t>
      </w:r>
      <w:r>
        <w:t>al</w:t>
      </w:r>
      <w:r>
        <w:rPr>
          <w:rFonts w:hint="eastAsia"/>
        </w:rPr>
        <w:t>ı</w:t>
      </w:r>
      <w:r>
        <w:t>nma ve fire gibi herhangi bir nedenle yok olmas</w:t>
      </w:r>
      <w:r>
        <w:rPr>
          <w:rFonts w:hint="eastAsia"/>
        </w:rPr>
        <w:t>ı</w:t>
      </w:r>
      <w:r>
        <w:t>; y</w:t>
      </w:r>
      <w:r>
        <w:rPr>
          <w:rFonts w:hint="eastAsia"/>
        </w:rPr>
        <w:t>ı</w:t>
      </w:r>
      <w:r>
        <w:t>pranma, k</w:t>
      </w:r>
      <w:r>
        <w:rPr>
          <w:rFonts w:hint="eastAsia"/>
        </w:rPr>
        <w:t>ı</w:t>
      </w:r>
      <w:r>
        <w:t>r</w:t>
      </w:r>
      <w:r>
        <w:rPr>
          <w:rFonts w:hint="eastAsia"/>
        </w:rPr>
        <w:t>ı</w:t>
      </w:r>
      <w:r>
        <w:t>lma veya bozulma gibi nedenlerle kullan</w:t>
      </w:r>
      <w:r>
        <w:rPr>
          <w:rFonts w:hint="eastAsia"/>
        </w:rPr>
        <w:t>ı</w:t>
      </w:r>
      <w:r>
        <w:t>lamaz hale gelmesi; hurdaya ayr</w:t>
      </w:r>
      <w:r>
        <w:rPr>
          <w:rFonts w:hint="eastAsia"/>
        </w:rPr>
        <w:t>ı</w:t>
      </w:r>
      <w:r>
        <w:t>lmas</w:t>
      </w:r>
      <w:r>
        <w:rPr>
          <w:rFonts w:hint="eastAsia"/>
        </w:rPr>
        <w:t>ı</w:t>
      </w:r>
      <w:r>
        <w:t xml:space="preserve"> ile canl</w:t>
      </w:r>
      <w:r>
        <w:rPr>
          <w:rFonts w:hint="eastAsia"/>
        </w:rPr>
        <w:t>ı</w:t>
      </w:r>
      <w:r>
        <w:t xml:space="preserve"> ta</w:t>
      </w:r>
      <w:r>
        <w:rPr>
          <w:rFonts w:hint="eastAsia"/>
        </w:rPr>
        <w:t>şı</w:t>
      </w:r>
      <w:r>
        <w:t>n</w:t>
      </w:r>
      <w:r>
        <w:rPr>
          <w:rFonts w:hint="eastAsia"/>
        </w:rPr>
        <w:t>ı</w:t>
      </w:r>
      <w:r>
        <w:t>rlar</w:t>
      </w:r>
      <w:r>
        <w:rPr>
          <w:rFonts w:hint="eastAsia"/>
        </w:rPr>
        <w:t>ı</w:t>
      </w:r>
      <w:r>
        <w:t xml:space="preserve">n </w:t>
      </w:r>
      <w:r>
        <w:rPr>
          <w:rFonts w:hint="eastAsia"/>
        </w:rPr>
        <w:t>ö</w:t>
      </w:r>
      <w:r>
        <w:t>lmesi gibi nedenlerle kay</w:t>
      </w:r>
      <w:r>
        <w:rPr>
          <w:rFonts w:hint="eastAsia"/>
        </w:rPr>
        <w:t>ı</w:t>
      </w:r>
      <w:r>
        <w:t>tlardan d</w:t>
      </w:r>
      <w:r>
        <w:rPr>
          <w:rFonts w:hint="eastAsia"/>
        </w:rPr>
        <w:t>üşü</w:t>
      </w:r>
      <w:r>
        <w:t>lmesini sa</w:t>
      </w:r>
      <w:r>
        <w:rPr>
          <w:rFonts w:hint="eastAsia"/>
        </w:rPr>
        <w:t>ğ</w:t>
      </w:r>
      <w:r>
        <w:t>lamak amac</w:t>
      </w:r>
      <w:r>
        <w:rPr>
          <w:rFonts w:hint="eastAsia"/>
        </w:rPr>
        <w:t>ı</w:t>
      </w:r>
      <w:r>
        <w:t>yla d</w:t>
      </w:r>
      <w:r>
        <w:rPr>
          <w:rFonts w:hint="eastAsia"/>
        </w:rPr>
        <w:t>ü</w:t>
      </w:r>
      <w:r>
        <w:t xml:space="preserve">zenlenen ve </w:t>
      </w:r>
      <w:r>
        <w:rPr>
          <w:rFonts w:hint="eastAsia"/>
        </w:rPr>
        <w:t>ö</w:t>
      </w:r>
      <w:r>
        <w:t>rne</w:t>
      </w:r>
      <w:r>
        <w:rPr>
          <w:rFonts w:hint="eastAsia"/>
        </w:rPr>
        <w:t>ğ</w:t>
      </w:r>
      <w:r>
        <w:t>i Ta</w:t>
      </w:r>
      <w:r>
        <w:rPr>
          <w:rFonts w:hint="eastAsia"/>
        </w:rPr>
        <w:t>şı</w:t>
      </w:r>
      <w:r>
        <w:t>n</w:t>
      </w:r>
      <w:r>
        <w:rPr>
          <w:rFonts w:hint="eastAsia"/>
        </w:rPr>
        <w:t>ı</w:t>
      </w:r>
      <w:r>
        <w:t>r Mal Y</w:t>
      </w:r>
      <w:r>
        <w:rPr>
          <w:rFonts w:hint="eastAsia"/>
        </w:rPr>
        <w:t>ö</w:t>
      </w:r>
      <w:r>
        <w:t>netmeli</w:t>
      </w:r>
      <w:r>
        <w:rPr>
          <w:rFonts w:hint="eastAsia"/>
        </w:rPr>
        <w:t>ğ</w:t>
      </w:r>
      <w:r>
        <w:t>i ekinde g</w:t>
      </w:r>
      <w:r>
        <w:rPr>
          <w:rFonts w:hint="eastAsia"/>
        </w:rPr>
        <w:t>ö</w:t>
      </w:r>
      <w:r>
        <w:t>sterilen tutana</w:t>
      </w:r>
      <w:r>
        <w:rPr>
          <w:rFonts w:hint="eastAsia"/>
        </w:rPr>
        <w:t>ğı</w:t>
      </w:r>
      <w:r>
        <w:t xml:space="preserve"> ifade eder.</w:t>
      </w:r>
    </w:p>
    <w:p w14:paraId="00DC34EF" w14:textId="77777777" w:rsidR="001E244C" w:rsidRPr="001E244C" w:rsidRDefault="001E244C" w:rsidP="001E244C">
      <w:pPr>
        <w:jc w:val="both"/>
      </w:pPr>
      <w:r w:rsidRPr="004C1D23">
        <w:rPr>
          <w:b/>
        </w:rPr>
        <w:t xml:space="preserve">Stok Takip Kartı: </w:t>
      </w:r>
      <w:r w:rsidRPr="004C1D23">
        <w:t>Ambarda bulunan malzemelerin içeriği ile giriş, çıkış ve kalan durumlarını gösteren takip kartı.</w:t>
      </w:r>
    </w:p>
    <w:p w14:paraId="62F26BB9" w14:textId="77777777" w:rsidR="00092F46" w:rsidRDefault="00092F46" w:rsidP="001E244C">
      <w:pPr>
        <w:jc w:val="both"/>
        <w:rPr>
          <w:b/>
          <w:szCs w:val="22"/>
          <w:lang w:eastAsia="en-US"/>
        </w:rPr>
      </w:pPr>
    </w:p>
    <w:p w14:paraId="091B7725" w14:textId="77777777" w:rsidR="002B081D" w:rsidRPr="00260921" w:rsidRDefault="002B081D" w:rsidP="001E244C">
      <w:pPr>
        <w:pStyle w:val="Balk1"/>
        <w:spacing w:after="0"/>
        <w:jc w:val="both"/>
        <w:rPr>
          <w:sz w:val="22"/>
          <w:szCs w:val="22"/>
        </w:rPr>
      </w:pPr>
      <w:r w:rsidRPr="00260921">
        <w:rPr>
          <w:sz w:val="22"/>
          <w:szCs w:val="22"/>
        </w:rPr>
        <w:t>4. SORUMLULUKLAR</w:t>
      </w:r>
    </w:p>
    <w:p w14:paraId="7DB67F3C" w14:textId="77777777" w:rsidR="002B081D" w:rsidRPr="00260921" w:rsidRDefault="002B081D" w:rsidP="001E244C">
      <w:pPr>
        <w:jc w:val="both"/>
        <w:rPr>
          <w:rFonts w:ascii="Times New Roman" w:hAnsi="Times New Roman"/>
          <w:szCs w:val="22"/>
        </w:rPr>
      </w:pPr>
    </w:p>
    <w:p w14:paraId="5D3C14DC" w14:textId="77777777" w:rsidR="002B081D" w:rsidRDefault="002B081D" w:rsidP="001E244C">
      <w:pPr>
        <w:spacing w:after="200" w:line="276" w:lineRule="auto"/>
        <w:jc w:val="both"/>
        <w:rPr>
          <w:lang w:eastAsia="en-US"/>
        </w:rPr>
      </w:pPr>
      <w:r w:rsidRPr="00260921">
        <w:rPr>
          <w:lang w:eastAsia="en-US"/>
        </w:rPr>
        <w:t>Bu talimat</w:t>
      </w:r>
      <w:r w:rsidRPr="00260921">
        <w:rPr>
          <w:rFonts w:hint="eastAsia"/>
          <w:lang w:eastAsia="en-US"/>
        </w:rPr>
        <w:t>ı</w:t>
      </w:r>
      <w:r w:rsidRPr="00260921">
        <w:rPr>
          <w:lang w:eastAsia="en-US"/>
        </w:rPr>
        <w:t>n uygulanmas</w:t>
      </w:r>
      <w:r w:rsidRPr="00260921">
        <w:rPr>
          <w:rFonts w:hint="eastAsia"/>
          <w:lang w:eastAsia="en-US"/>
        </w:rPr>
        <w:t>ı</w:t>
      </w:r>
      <w:r w:rsidRPr="00260921">
        <w:rPr>
          <w:lang w:eastAsia="en-US"/>
        </w:rPr>
        <w:t>ndan</w:t>
      </w:r>
      <w:r>
        <w:rPr>
          <w:lang w:eastAsia="en-US"/>
        </w:rPr>
        <w:t>,</w:t>
      </w:r>
      <w:r w:rsidRPr="00260921">
        <w:rPr>
          <w:lang w:eastAsia="en-US"/>
        </w:rPr>
        <w:t xml:space="preserve"> </w:t>
      </w:r>
      <w:r>
        <w:rPr>
          <w:lang w:eastAsia="en-US"/>
        </w:rPr>
        <w:t xml:space="preserve">Harcama Yetkilileri, </w:t>
      </w:r>
      <w:r w:rsidRPr="00260921">
        <w:rPr>
          <w:lang w:eastAsia="en-US"/>
        </w:rPr>
        <w:t>Ta</w:t>
      </w:r>
      <w:r w:rsidRPr="00260921">
        <w:rPr>
          <w:rFonts w:hint="eastAsia"/>
          <w:lang w:eastAsia="en-US"/>
        </w:rPr>
        <w:t>şı</w:t>
      </w:r>
      <w:r w:rsidRPr="00260921">
        <w:rPr>
          <w:lang w:eastAsia="en-US"/>
        </w:rPr>
        <w:t>n</w:t>
      </w:r>
      <w:r w:rsidRPr="00260921">
        <w:rPr>
          <w:rFonts w:hint="eastAsia"/>
          <w:lang w:eastAsia="en-US"/>
        </w:rPr>
        <w:t>ı</w:t>
      </w:r>
      <w:r w:rsidRPr="00260921">
        <w:rPr>
          <w:lang w:eastAsia="en-US"/>
        </w:rPr>
        <w:t>r Kay</w:t>
      </w:r>
      <w:r w:rsidRPr="00260921">
        <w:rPr>
          <w:rFonts w:hint="eastAsia"/>
          <w:lang w:eastAsia="en-US"/>
        </w:rPr>
        <w:t>ı</w:t>
      </w:r>
      <w:r w:rsidRPr="00260921">
        <w:rPr>
          <w:lang w:eastAsia="en-US"/>
        </w:rPr>
        <w:t>t Yetkili</w:t>
      </w:r>
      <w:r>
        <w:rPr>
          <w:lang w:eastAsia="en-US"/>
        </w:rPr>
        <w:t xml:space="preserve">leri ile </w:t>
      </w:r>
      <w:r w:rsidR="00745E14">
        <w:rPr>
          <w:lang w:eastAsia="en-US"/>
        </w:rPr>
        <w:t>Taşınır Kontrol Yetkilileri</w:t>
      </w:r>
      <w:r>
        <w:rPr>
          <w:lang w:eastAsia="en-US"/>
        </w:rPr>
        <w:t xml:space="preserve"> </w:t>
      </w:r>
      <w:r w:rsidRPr="00260921">
        <w:rPr>
          <w:lang w:eastAsia="en-US"/>
        </w:rPr>
        <w:t>sorumlu</w:t>
      </w:r>
      <w:r>
        <w:rPr>
          <w:lang w:eastAsia="en-US"/>
        </w:rPr>
        <w:t>dur.</w:t>
      </w:r>
    </w:p>
    <w:p w14:paraId="64F923B2" w14:textId="77777777" w:rsidR="002B081D" w:rsidRPr="000728A9" w:rsidRDefault="002B081D" w:rsidP="001E244C">
      <w:pPr>
        <w:spacing w:after="200" w:line="276" w:lineRule="auto"/>
        <w:jc w:val="both"/>
        <w:rPr>
          <w:b/>
        </w:rPr>
      </w:pPr>
      <w:r w:rsidRPr="000728A9">
        <w:rPr>
          <w:b/>
        </w:rPr>
        <w:t>5. UYGULAMA</w:t>
      </w:r>
    </w:p>
    <w:p w14:paraId="44DB5375"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lastRenderedPageBreak/>
        <w:t xml:space="preserve">5.1. </w:t>
      </w:r>
      <w:r w:rsidRPr="00145EE6">
        <w:rPr>
          <w:rFonts w:ascii="Times New Roman" w:hAnsi="Times New Roman"/>
          <w:szCs w:val="22"/>
          <w:lang w:eastAsia="en-US"/>
        </w:rPr>
        <w:t xml:space="preserve">Taşınır Kayıt Yetkilileri muayene ve kabul komisyonu tarafından onaylanan </w:t>
      </w:r>
      <w:r w:rsidR="00145EE6" w:rsidRPr="00145EE6">
        <w:rPr>
          <w:rFonts w:ascii="Times New Roman" w:hAnsi="Times New Roman"/>
          <w:szCs w:val="22"/>
          <w:lang w:eastAsia="en-US"/>
        </w:rPr>
        <w:t>taşınırları</w:t>
      </w:r>
      <w:r w:rsidRPr="00145EE6">
        <w:rPr>
          <w:rFonts w:ascii="Times New Roman" w:hAnsi="Times New Roman"/>
          <w:szCs w:val="22"/>
          <w:lang w:eastAsia="en-US"/>
        </w:rPr>
        <w:t xml:space="preserve">, </w:t>
      </w:r>
      <w:r w:rsidRPr="00145EE6">
        <w:rPr>
          <w:rFonts w:ascii="Times New Roman" w:hAnsi="Times New Roman"/>
          <w:szCs w:val="18"/>
        </w:rPr>
        <w:t>cins ve niteliklerine göre sayarak, tartarak, ölçerek teslim alır</w:t>
      </w:r>
      <w:r w:rsidRPr="00145EE6">
        <w:rPr>
          <w:rFonts w:ascii="Times New Roman" w:hAnsi="Times New Roman"/>
          <w:szCs w:val="22"/>
          <w:lang w:eastAsia="en-US"/>
        </w:rPr>
        <w:t>. Muayene işlemi yapılmamış malzemelerin ambara alınması konusunda Taşınır Mal Yönetmeliği hükümleri uygulanır.</w:t>
      </w:r>
    </w:p>
    <w:p w14:paraId="2D1D89A5"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5.2.</w:t>
      </w:r>
      <w:r w:rsidRPr="00145EE6">
        <w:rPr>
          <w:rFonts w:ascii="Times New Roman" w:hAnsi="Times New Roman"/>
          <w:szCs w:val="22"/>
          <w:lang w:eastAsia="en-US"/>
        </w:rPr>
        <w:t xml:space="preserve"> Ambara alınan </w:t>
      </w:r>
      <w:r w:rsidR="00145EE6" w:rsidRPr="00145EE6">
        <w:rPr>
          <w:rFonts w:ascii="Times New Roman" w:hAnsi="Times New Roman"/>
          <w:szCs w:val="22"/>
          <w:lang w:eastAsia="en-US"/>
        </w:rPr>
        <w:t>taşınırlar</w:t>
      </w:r>
      <w:r w:rsidRPr="00145EE6">
        <w:rPr>
          <w:rFonts w:ascii="Times New Roman" w:hAnsi="Times New Roman"/>
          <w:szCs w:val="22"/>
          <w:lang w:eastAsia="en-US"/>
        </w:rPr>
        <w:t>; ürünlerin çeşidine göre önceden ayrılmış bölümlere yerleştirilir.</w:t>
      </w:r>
      <w:r w:rsidR="001E244C">
        <w:rPr>
          <w:rFonts w:ascii="Times New Roman" w:hAnsi="Times New Roman"/>
          <w:szCs w:val="22"/>
          <w:lang w:eastAsia="en-US"/>
        </w:rPr>
        <w:t xml:space="preserve"> </w:t>
      </w:r>
      <w:r w:rsidR="001E244C" w:rsidRPr="004C1D23">
        <w:rPr>
          <w:rFonts w:ascii="Times New Roman" w:hAnsi="Times New Roman"/>
          <w:szCs w:val="22"/>
          <w:lang w:eastAsia="en-US"/>
        </w:rPr>
        <w:t xml:space="preserve">Teslim alınan ürünler </w:t>
      </w:r>
      <w:r w:rsidR="004349FE" w:rsidRPr="00D42549">
        <w:rPr>
          <w:rFonts w:ascii="Times New Roman" w:hAnsi="Times New Roman"/>
          <w:szCs w:val="22"/>
          <w:lang w:eastAsia="en-US"/>
        </w:rPr>
        <w:t>FR-</w:t>
      </w:r>
      <w:r w:rsidR="00D42549">
        <w:rPr>
          <w:rFonts w:ascii="Times New Roman" w:hAnsi="Times New Roman"/>
          <w:szCs w:val="22"/>
          <w:lang w:eastAsia="en-US"/>
        </w:rPr>
        <w:t>0079</w:t>
      </w:r>
      <w:r w:rsidR="004C1D23">
        <w:rPr>
          <w:rFonts w:ascii="Times New Roman" w:hAnsi="Times New Roman"/>
          <w:szCs w:val="22"/>
          <w:lang w:eastAsia="en-US"/>
        </w:rPr>
        <w:t>-</w:t>
      </w:r>
      <w:r w:rsidR="001E244C" w:rsidRPr="004C1D23">
        <w:rPr>
          <w:rFonts w:ascii="Times New Roman" w:hAnsi="Times New Roman"/>
          <w:szCs w:val="22"/>
          <w:lang w:eastAsia="en-US"/>
        </w:rPr>
        <w:t>Stok Takip Kartlarına işlenir.</w:t>
      </w:r>
    </w:p>
    <w:p w14:paraId="6136461F"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5.3.</w:t>
      </w:r>
      <w:r w:rsidRPr="00145EE6">
        <w:rPr>
          <w:rFonts w:ascii="Times New Roman" w:hAnsi="Times New Roman"/>
          <w:szCs w:val="22"/>
          <w:lang w:eastAsia="en-US"/>
        </w:rPr>
        <w:t xml:space="preserve"> Ambarlara alınan </w:t>
      </w:r>
      <w:r w:rsidR="00145EE6" w:rsidRPr="00145EE6">
        <w:rPr>
          <w:rFonts w:ascii="Times New Roman" w:hAnsi="Times New Roman"/>
          <w:szCs w:val="22"/>
          <w:lang w:eastAsia="en-US"/>
        </w:rPr>
        <w:t>taşınırların</w:t>
      </w:r>
      <w:r w:rsidRPr="00145EE6">
        <w:rPr>
          <w:rFonts w:ascii="Times New Roman" w:hAnsi="Times New Roman"/>
          <w:szCs w:val="22"/>
          <w:lang w:eastAsia="en-US"/>
        </w:rPr>
        <w:t xml:space="preserve"> herhangi bir bozulma, kırılma, kaybolma, çalınma vb. durumlara karşı cins ve özelliğine göre uygun fiziki ortamda saklanır.</w:t>
      </w:r>
    </w:p>
    <w:p w14:paraId="7A2D0287"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5.4.</w:t>
      </w:r>
      <w:r w:rsidRPr="00145EE6">
        <w:rPr>
          <w:rFonts w:ascii="Times New Roman" w:hAnsi="Times New Roman"/>
          <w:szCs w:val="22"/>
          <w:lang w:eastAsia="en-US"/>
        </w:rPr>
        <w:t xml:space="preserve"> Ambarda bulunan </w:t>
      </w:r>
      <w:r w:rsidR="00145EE6" w:rsidRPr="00145EE6">
        <w:rPr>
          <w:rFonts w:ascii="Times New Roman" w:hAnsi="Times New Roman"/>
          <w:szCs w:val="22"/>
          <w:lang w:eastAsia="en-US"/>
        </w:rPr>
        <w:t>taşınırların</w:t>
      </w:r>
      <w:r w:rsidRPr="00145EE6">
        <w:rPr>
          <w:rFonts w:ascii="Times New Roman" w:hAnsi="Times New Roman"/>
          <w:szCs w:val="22"/>
          <w:lang w:eastAsia="en-US"/>
        </w:rPr>
        <w:t xml:space="preserve"> ambar çıkışlarının mutlaka bir belgeye dayanması, sarf malzemelerinin ambar çıkışlarında istek belgesinin, dayanıklı taşınırların kullanıcılarına tesliminde ise </w:t>
      </w:r>
      <w:r w:rsidR="00745E14">
        <w:rPr>
          <w:rFonts w:ascii="Times New Roman" w:hAnsi="Times New Roman"/>
          <w:szCs w:val="22"/>
          <w:lang w:eastAsia="en-US"/>
        </w:rPr>
        <w:t xml:space="preserve">taşınır teslim </w:t>
      </w:r>
      <w:r w:rsidRPr="00145EE6">
        <w:rPr>
          <w:rFonts w:ascii="Times New Roman" w:hAnsi="Times New Roman"/>
          <w:szCs w:val="22"/>
          <w:lang w:eastAsia="en-US"/>
        </w:rPr>
        <w:t>belgesinin düzenlenmiş olması gerekir.</w:t>
      </w:r>
    </w:p>
    <w:p w14:paraId="2BC6EB22" w14:textId="77777777" w:rsidR="001E244C"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5.5.</w:t>
      </w:r>
      <w:r w:rsidRPr="00145EE6">
        <w:rPr>
          <w:rFonts w:ascii="Times New Roman" w:hAnsi="Times New Roman"/>
          <w:szCs w:val="22"/>
          <w:lang w:eastAsia="en-US"/>
        </w:rPr>
        <w:t xml:space="preserve"> Ambardan gerek tüketime verilen gerekse kullanıcılarına teslim edilen malzemelerin, ambara ilk önce gelen ürün ilk önce çıkarılır prensibi gözetilerek teslimi sağlanır.</w:t>
      </w:r>
      <w:r w:rsidR="001E244C">
        <w:rPr>
          <w:rFonts w:ascii="Times New Roman" w:hAnsi="Times New Roman"/>
          <w:szCs w:val="22"/>
          <w:lang w:eastAsia="en-US"/>
        </w:rPr>
        <w:t xml:space="preserve"> </w:t>
      </w:r>
      <w:r w:rsidR="001E244C" w:rsidRPr="004C1D23">
        <w:rPr>
          <w:rFonts w:ascii="Times New Roman" w:hAnsi="Times New Roman"/>
          <w:szCs w:val="22"/>
          <w:lang w:eastAsia="en-US"/>
        </w:rPr>
        <w:t xml:space="preserve">Çıkan ürünler </w:t>
      </w:r>
      <w:r w:rsidR="00D42549" w:rsidRPr="00D42549">
        <w:rPr>
          <w:rFonts w:ascii="Times New Roman" w:hAnsi="Times New Roman"/>
          <w:szCs w:val="22"/>
          <w:lang w:eastAsia="en-US"/>
        </w:rPr>
        <w:t>FR-</w:t>
      </w:r>
      <w:r w:rsidR="00D42549">
        <w:rPr>
          <w:rFonts w:ascii="Times New Roman" w:hAnsi="Times New Roman"/>
          <w:szCs w:val="22"/>
          <w:lang w:eastAsia="en-US"/>
        </w:rPr>
        <w:t>0079</w:t>
      </w:r>
      <w:r w:rsidR="004C1D23" w:rsidRPr="004C1D23">
        <w:rPr>
          <w:rFonts w:ascii="Times New Roman" w:hAnsi="Times New Roman"/>
          <w:szCs w:val="22"/>
          <w:lang w:eastAsia="en-US"/>
        </w:rPr>
        <w:t xml:space="preserve">-Stok Takip </w:t>
      </w:r>
      <w:r w:rsidR="001E244C" w:rsidRPr="004C1D23">
        <w:rPr>
          <w:rFonts w:ascii="Times New Roman" w:hAnsi="Times New Roman"/>
          <w:szCs w:val="22"/>
          <w:lang w:eastAsia="en-US"/>
        </w:rPr>
        <w:t>Kartlarına işlenir.</w:t>
      </w:r>
    </w:p>
    <w:p w14:paraId="09373505"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5.6.</w:t>
      </w:r>
      <w:r w:rsidRPr="00145EE6">
        <w:rPr>
          <w:rFonts w:ascii="Times New Roman" w:hAnsi="Times New Roman"/>
          <w:szCs w:val="22"/>
          <w:lang w:eastAsia="en-US"/>
        </w:rPr>
        <w:t xml:space="preserve"> Ambarlarda olası her türlü yangın, su baskını, nem, haşere zararı ve güvenlik tertibatı önlemleri alınmalıdır.  Her ambarda yeteri kadar yangın söndürme tüpü bulundurulur.</w:t>
      </w:r>
    </w:p>
    <w:p w14:paraId="25F9C71A"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5.7.</w:t>
      </w:r>
      <w:r w:rsidRPr="00145EE6">
        <w:rPr>
          <w:rFonts w:ascii="Times New Roman" w:hAnsi="Times New Roman"/>
          <w:szCs w:val="22"/>
          <w:lang w:eastAsia="en-US"/>
        </w:rPr>
        <w:t xml:space="preserve"> Ambarda olası çalınma, hırsızlık, kaybolma vb. durumlara karşı gerekli güvenlik önlemleri alınmalıdır. Ambarların anahtarı sadece Taşınır Kayıt Yetkilileri</w:t>
      </w:r>
      <w:r w:rsidR="00745E14">
        <w:rPr>
          <w:rFonts w:ascii="Times New Roman" w:hAnsi="Times New Roman"/>
          <w:szCs w:val="22"/>
          <w:lang w:eastAsia="en-US"/>
        </w:rPr>
        <w:t>nde</w:t>
      </w:r>
      <w:r w:rsidRPr="00145EE6">
        <w:rPr>
          <w:rFonts w:ascii="Times New Roman" w:hAnsi="Times New Roman"/>
          <w:szCs w:val="22"/>
          <w:lang w:eastAsia="en-US"/>
        </w:rPr>
        <w:t xml:space="preserve"> ve varsa ambar</w:t>
      </w:r>
      <w:r w:rsidR="00745E14">
        <w:rPr>
          <w:rFonts w:ascii="Times New Roman" w:hAnsi="Times New Roman"/>
          <w:szCs w:val="22"/>
          <w:lang w:eastAsia="en-US"/>
        </w:rPr>
        <w:t xml:space="preserve"> taşınır</w:t>
      </w:r>
      <w:r w:rsidRPr="00145EE6">
        <w:rPr>
          <w:rFonts w:ascii="Times New Roman" w:hAnsi="Times New Roman"/>
          <w:szCs w:val="22"/>
          <w:lang w:eastAsia="en-US"/>
        </w:rPr>
        <w:t xml:space="preserve"> memurunda bulunur. Ambara alınan malzemelerin kapalı ve kilitli dolaplarda muhafaza edilmesi esastır. </w:t>
      </w:r>
    </w:p>
    <w:p w14:paraId="7A57F274" w14:textId="77777777" w:rsidR="002B081D" w:rsidRPr="00145EE6" w:rsidRDefault="002B081D" w:rsidP="001E244C">
      <w:pPr>
        <w:spacing w:after="200"/>
        <w:jc w:val="both"/>
        <w:rPr>
          <w:rFonts w:ascii="Times New Roman" w:hAnsi="Times New Roman"/>
          <w:szCs w:val="22"/>
          <w:lang w:eastAsia="en-US"/>
        </w:rPr>
      </w:pPr>
      <w:r w:rsidRPr="00145EE6">
        <w:rPr>
          <w:rFonts w:ascii="Times New Roman" w:hAnsi="Times New Roman"/>
          <w:b/>
          <w:szCs w:val="22"/>
          <w:lang w:eastAsia="en-US"/>
        </w:rPr>
        <w:t>5.8.</w:t>
      </w:r>
      <w:r w:rsidRPr="00145EE6">
        <w:rPr>
          <w:rFonts w:ascii="Times New Roman" w:hAnsi="Times New Roman"/>
          <w:szCs w:val="22"/>
          <w:lang w:eastAsia="en-US"/>
        </w:rPr>
        <w:t xml:space="preserve"> Kullanım ömrü olan malzemelerin depolanması sırasında ürünlerin düzenli stok kontrolü yapılarak tüketiminin zamanında yapılması </w:t>
      </w:r>
      <w:r w:rsidR="00145EE6" w:rsidRPr="00145EE6">
        <w:rPr>
          <w:rFonts w:ascii="Times New Roman" w:hAnsi="Times New Roman"/>
          <w:szCs w:val="22"/>
          <w:lang w:eastAsia="en-US"/>
        </w:rPr>
        <w:t>sağlanır</w:t>
      </w:r>
      <w:r w:rsidRPr="00145EE6">
        <w:rPr>
          <w:rFonts w:ascii="Times New Roman" w:hAnsi="Times New Roman"/>
          <w:szCs w:val="22"/>
          <w:lang w:eastAsia="en-US"/>
        </w:rPr>
        <w:t>.</w:t>
      </w:r>
    </w:p>
    <w:p w14:paraId="1AFD4D52" w14:textId="77777777" w:rsidR="00990BC8" w:rsidRDefault="002B081D" w:rsidP="001E244C">
      <w:pPr>
        <w:jc w:val="both"/>
      </w:pPr>
      <w:r w:rsidRPr="00145EE6">
        <w:rPr>
          <w:rFonts w:ascii="Times New Roman" w:hAnsi="Times New Roman"/>
          <w:b/>
          <w:szCs w:val="22"/>
          <w:lang w:eastAsia="en-US"/>
        </w:rPr>
        <w:t>5.9.</w:t>
      </w:r>
      <w:r w:rsidRPr="00145EE6">
        <w:rPr>
          <w:rFonts w:ascii="Times New Roman" w:hAnsi="Times New Roman"/>
          <w:szCs w:val="22"/>
          <w:lang w:eastAsia="en-US"/>
        </w:rPr>
        <w:t xml:space="preserve"> </w:t>
      </w:r>
      <w:r w:rsidR="00990BC8">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w:t>
      </w:r>
      <w:r w:rsidR="00745E14">
        <w:t xml:space="preserve"> biri konusunda uzman</w:t>
      </w:r>
      <w:r w:rsidR="00990BC8">
        <w:t xml:space="preserve"> en az üç kişiden oluşan komisyon tarafından değerlendirilir.</w:t>
      </w:r>
    </w:p>
    <w:p w14:paraId="028BFBF7" w14:textId="77777777" w:rsidR="00990BC8" w:rsidRDefault="00990BC8" w:rsidP="001E244C">
      <w:pPr>
        <w:jc w:val="both"/>
      </w:pPr>
      <w:r>
        <w:t xml:space="preserve">Komisyonca yapılan değerlendirme sonucunda hurdaya ayrılması uygun görülmeyen taşınırlar hakkındaki gerekçeli karar harcama yetkilisine bildirilir. </w:t>
      </w:r>
    </w:p>
    <w:p w14:paraId="4F4DD68C" w14:textId="77777777" w:rsidR="00990BC8" w:rsidRDefault="00990BC8" w:rsidP="001E244C">
      <w:pPr>
        <w:jc w:val="both"/>
      </w:pPr>
      <w:r>
        <w:t>Hurdaya ayrılma</w:t>
      </w:r>
      <w:r w:rsidR="003716B1">
        <w:t>sına karar verilen taşınırlar</w:t>
      </w:r>
      <w:r>
        <w:t xml:space="preserve"> </w:t>
      </w:r>
      <w:r w:rsidR="003716B1">
        <w:t xml:space="preserve">harcama yetkilisinin </w:t>
      </w:r>
      <w:r>
        <w:t>onayı ile kayıtlardan çıkarılır ve MKE Kurumun</w:t>
      </w:r>
      <w:r w:rsidR="003716B1">
        <w:t>a teslim edilir veya satılır</w:t>
      </w:r>
      <w:r>
        <w:t xml:space="preserve"> </w:t>
      </w:r>
    </w:p>
    <w:p w14:paraId="782C8BF4" w14:textId="77777777" w:rsidR="00990BC8" w:rsidRDefault="00990BC8" w:rsidP="001E244C">
      <w:pPr>
        <w:jc w:val="both"/>
      </w:pPr>
      <w:r>
        <w:t xml:space="preserve">Harcama yetkilisince oluşturulacak komisyon tarafından ekonomik değerinin olmadığı veya teknik, sağlık, güvenlik ve benzeri nedenlerle imha edilmesinin şart olduğuna karar verilen taşınırlar, harcama yetkilisinin onayı ile imha edilir. İmha, komisyon veya komisyonun gözetiminde uzman kişiler tarafından yapılır. Bu işleme ilişkin ayrıca bir imha tutanağı düzenlenir. İmha işleminde özel mevzuat hükümleri öncelikle dikkate alınır. </w:t>
      </w:r>
    </w:p>
    <w:p w14:paraId="60021157" w14:textId="77777777" w:rsidR="00990BC8" w:rsidRDefault="00990BC8" w:rsidP="001E244C">
      <w:pPr>
        <w:jc w:val="both"/>
      </w:pPr>
      <w:r>
        <w:t xml:space="preserve">Hurdaya </w:t>
      </w:r>
      <w:r w:rsidRPr="004C1D23">
        <w:t xml:space="preserve">ayrılan veya imha edilen taşınırlar </w:t>
      </w:r>
      <w:r w:rsidR="00D42549" w:rsidRPr="00D42549">
        <w:t>FR-</w:t>
      </w:r>
      <w:r w:rsidR="00D42549">
        <w:t>0078</w:t>
      </w:r>
      <w:r w:rsidRPr="004C1D23">
        <w:t xml:space="preserve"> Taşınır İşlem Fişi düzenlenerek kayıtlardan çıkarılır. Fişin ekine </w:t>
      </w:r>
      <w:r w:rsidR="00F57EEE" w:rsidRPr="004C1D23">
        <w:t>FR-396</w:t>
      </w:r>
      <w:r w:rsidRPr="004C1D23">
        <w:t xml:space="preserve"> Kayıttan</w:t>
      </w:r>
      <w:r>
        <w:t xml:space="preserve"> Düşme Teklif ve Onay Tutanağının bir nüshası bağlanır. </w:t>
      </w:r>
    </w:p>
    <w:p w14:paraId="4A6020A1" w14:textId="77777777" w:rsidR="002B081D" w:rsidRPr="00145EE6" w:rsidRDefault="002B081D" w:rsidP="00145EE6">
      <w:pPr>
        <w:spacing w:after="200"/>
        <w:jc w:val="both"/>
        <w:rPr>
          <w:rFonts w:ascii="Times New Roman" w:hAnsi="Times New Roman"/>
          <w:szCs w:val="22"/>
          <w:lang w:eastAsia="en-US"/>
        </w:rPr>
      </w:pPr>
    </w:p>
    <w:p w14:paraId="64D09B26" w14:textId="77777777" w:rsidR="00145EE6" w:rsidRPr="00145EE6" w:rsidRDefault="00145EE6" w:rsidP="001E244C">
      <w:pPr>
        <w:spacing w:after="200"/>
        <w:jc w:val="both"/>
        <w:rPr>
          <w:rFonts w:ascii="Times New Roman" w:hAnsi="Times New Roman"/>
          <w:szCs w:val="22"/>
          <w:lang w:eastAsia="en-US"/>
        </w:rPr>
      </w:pPr>
      <w:r w:rsidRPr="00145EE6">
        <w:rPr>
          <w:rFonts w:ascii="Times New Roman" w:hAnsi="Times New Roman"/>
          <w:b/>
          <w:szCs w:val="22"/>
          <w:lang w:eastAsia="en-US"/>
        </w:rPr>
        <w:t>5.10.</w:t>
      </w:r>
      <w:r w:rsidRPr="00145EE6">
        <w:rPr>
          <w:rFonts w:ascii="Times New Roman" w:hAnsi="Times New Roman"/>
          <w:szCs w:val="22"/>
          <w:lang w:eastAsia="en-US"/>
        </w:rPr>
        <w:t xml:space="preserve"> Gerek ambara mal tesliminde gerekse ambardaki herhangi bir taşınırın başka bir ambara nakli, kullanıcılara teslimi, hurdaya ayrılması vb. durumlarda Taşınır Mal Yönetmeliği eki belge ve cetveller kullanılır.</w:t>
      </w:r>
    </w:p>
    <w:p w14:paraId="31DCF8C4" w14:textId="77777777" w:rsidR="002B081D" w:rsidRPr="00145EE6" w:rsidRDefault="002B081D" w:rsidP="001E244C">
      <w:pPr>
        <w:pStyle w:val="Balk1"/>
        <w:spacing w:after="0"/>
        <w:jc w:val="both"/>
        <w:rPr>
          <w:sz w:val="22"/>
          <w:szCs w:val="22"/>
        </w:rPr>
      </w:pPr>
      <w:r w:rsidRPr="00145EE6">
        <w:rPr>
          <w:sz w:val="22"/>
          <w:szCs w:val="22"/>
        </w:rPr>
        <w:t>6. İLGİLİ DOKÜMANLAR</w:t>
      </w:r>
    </w:p>
    <w:p w14:paraId="054049A1" w14:textId="77777777" w:rsidR="002B081D" w:rsidRPr="00145EE6" w:rsidRDefault="002B081D" w:rsidP="001E244C">
      <w:pPr>
        <w:jc w:val="both"/>
        <w:rPr>
          <w:rFonts w:ascii="Times New Roman" w:hAnsi="Times New Roman"/>
          <w:szCs w:val="22"/>
        </w:rPr>
      </w:pPr>
    </w:p>
    <w:bookmarkEnd w:id="0"/>
    <w:bookmarkEnd w:id="1"/>
    <w:p w14:paraId="0E555179" w14:textId="77777777" w:rsidR="00145EE6" w:rsidRPr="00145EE6" w:rsidRDefault="002B081D" w:rsidP="001E244C">
      <w:pPr>
        <w:spacing w:after="200"/>
        <w:jc w:val="both"/>
        <w:rPr>
          <w:rFonts w:ascii="Times New Roman" w:hAnsi="Times New Roman"/>
          <w:b/>
          <w:szCs w:val="22"/>
          <w:lang w:eastAsia="en-US"/>
        </w:rPr>
      </w:pPr>
      <w:r w:rsidRPr="00145EE6">
        <w:rPr>
          <w:rFonts w:ascii="Times New Roman" w:hAnsi="Times New Roman"/>
          <w:b/>
          <w:szCs w:val="22"/>
          <w:lang w:eastAsia="en-US"/>
        </w:rPr>
        <w:t>6.1.</w:t>
      </w:r>
      <w:r w:rsidRPr="00145EE6">
        <w:rPr>
          <w:rFonts w:ascii="Times New Roman" w:hAnsi="Times New Roman"/>
          <w:szCs w:val="22"/>
          <w:lang w:eastAsia="en-US"/>
        </w:rPr>
        <w:t xml:space="preserve"> </w:t>
      </w:r>
      <w:r w:rsidR="00145EE6" w:rsidRPr="00145EE6">
        <w:rPr>
          <w:rFonts w:ascii="Times New Roman" w:hAnsi="Times New Roman"/>
          <w:b/>
          <w:szCs w:val="22"/>
          <w:lang w:eastAsia="en-US"/>
        </w:rPr>
        <w:t>Dış Kaynaklı Dokümanlar</w:t>
      </w:r>
    </w:p>
    <w:p w14:paraId="7A235A55" w14:textId="77777777" w:rsidR="00145EE6" w:rsidRPr="00145EE6" w:rsidRDefault="00067442" w:rsidP="001E244C">
      <w:pPr>
        <w:numPr>
          <w:ilvl w:val="0"/>
          <w:numId w:val="20"/>
        </w:numPr>
        <w:spacing w:after="200"/>
        <w:jc w:val="both"/>
        <w:rPr>
          <w:rFonts w:ascii="Times New Roman" w:hAnsi="Times New Roman"/>
          <w:szCs w:val="22"/>
          <w:lang w:eastAsia="en-US"/>
        </w:rPr>
      </w:pPr>
      <w:r w:rsidRPr="00703FB8">
        <w:rPr>
          <w:rFonts w:ascii="Times New Roman" w:hAnsi="Times New Roman"/>
          <w:szCs w:val="22"/>
          <w:lang w:eastAsia="en-US"/>
        </w:rPr>
        <w:t>5018</w:t>
      </w:r>
      <w:r w:rsidR="00145EE6" w:rsidRPr="00145EE6">
        <w:rPr>
          <w:rFonts w:ascii="Times New Roman" w:hAnsi="Times New Roman"/>
          <w:b/>
          <w:szCs w:val="22"/>
          <w:lang w:eastAsia="en-US"/>
        </w:rPr>
        <w:t xml:space="preserve"> </w:t>
      </w:r>
      <w:r w:rsidR="00703FB8" w:rsidRPr="00703FB8">
        <w:rPr>
          <w:rFonts w:ascii="Times New Roman" w:hAnsi="Times New Roman"/>
          <w:szCs w:val="22"/>
          <w:lang w:eastAsia="en-US"/>
        </w:rPr>
        <w:t>Sayılı</w:t>
      </w:r>
      <w:r w:rsidR="00703FB8">
        <w:rPr>
          <w:rFonts w:ascii="Times New Roman" w:hAnsi="Times New Roman"/>
          <w:b/>
          <w:szCs w:val="22"/>
          <w:lang w:eastAsia="en-US"/>
        </w:rPr>
        <w:t xml:space="preserve"> </w:t>
      </w:r>
      <w:r w:rsidR="00145EE6" w:rsidRPr="00145EE6">
        <w:rPr>
          <w:rFonts w:ascii="Times New Roman" w:hAnsi="Times New Roman"/>
          <w:szCs w:val="22"/>
          <w:lang w:eastAsia="en-US"/>
        </w:rPr>
        <w:t>Kamu Mali Yönetim ve Kontrol Kanunu</w:t>
      </w:r>
    </w:p>
    <w:p w14:paraId="394D64BE" w14:textId="77777777" w:rsidR="002B081D" w:rsidRPr="00145EE6" w:rsidRDefault="00067442" w:rsidP="001E244C">
      <w:pPr>
        <w:numPr>
          <w:ilvl w:val="0"/>
          <w:numId w:val="20"/>
        </w:numPr>
        <w:spacing w:after="200"/>
        <w:jc w:val="both"/>
        <w:rPr>
          <w:rFonts w:ascii="Times New Roman" w:hAnsi="Times New Roman"/>
          <w:szCs w:val="22"/>
          <w:lang w:eastAsia="en-US"/>
        </w:rPr>
      </w:pPr>
      <w:r>
        <w:rPr>
          <w:rFonts w:ascii="Times New Roman" w:hAnsi="Times New Roman"/>
          <w:szCs w:val="22"/>
          <w:lang w:eastAsia="en-US"/>
        </w:rPr>
        <w:lastRenderedPageBreak/>
        <w:t>Taşınır Mal Yönetmeliği ve Ekleri</w:t>
      </w:r>
    </w:p>
    <w:p w14:paraId="691E9C38" w14:textId="77777777" w:rsidR="00145EE6" w:rsidRPr="00145EE6" w:rsidRDefault="00145EE6" w:rsidP="001E244C">
      <w:pPr>
        <w:spacing w:after="200"/>
        <w:jc w:val="both"/>
        <w:rPr>
          <w:rFonts w:ascii="Times New Roman" w:hAnsi="Times New Roman"/>
          <w:b/>
          <w:szCs w:val="22"/>
          <w:lang w:eastAsia="en-US"/>
        </w:rPr>
      </w:pPr>
      <w:r w:rsidRPr="00145EE6">
        <w:rPr>
          <w:rFonts w:ascii="Times New Roman" w:hAnsi="Times New Roman"/>
          <w:b/>
          <w:szCs w:val="22"/>
          <w:lang w:eastAsia="en-US"/>
        </w:rPr>
        <w:t>6.2. İç Kaynaklı Dokümanlar</w:t>
      </w:r>
    </w:p>
    <w:p w14:paraId="565C1052" w14:textId="77777777" w:rsidR="00145EE6" w:rsidRPr="004C1D23" w:rsidRDefault="004349FE" w:rsidP="001E244C">
      <w:pPr>
        <w:numPr>
          <w:ilvl w:val="0"/>
          <w:numId w:val="21"/>
        </w:numPr>
        <w:spacing w:after="200"/>
        <w:jc w:val="both"/>
        <w:rPr>
          <w:rFonts w:ascii="Times New Roman" w:hAnsi="Times New Roman"/>
          <w:szCs w:val="22"/>
          <w:lang w:eastAsia="en-US"/>
        </w:rPr>
      </w:pPr>
      <w:r w:rsidRPr="004C1D23">
        <w:rPr>
          <w:rFonts w:ascii="Times New Roman" w:hAnsi="Times New Roman"/>
          <w:szCs w:val="22"/>
          <w:lang w:eastAsia="en-US"/>
        </w:rPr>
        <w:t>PR-014</w:t>
      </w:r>
      <w:r w:rsidR="00703FB8" w:rsidRPr="004C1D23">
        <w:rPr>
          <w:rFonts w:ascii="Times New Roman" w:hAnsi="Times New Roman"/>
          <w:szCs w:val="22"/>
          <w:lang w:eastAsia="en-US"/>
        </w:rPr>
        <w:t xml:space="preserve"> </w:t>
      </w:r>
      <w:r w:rsidR="00145EE6" w:rsidRPr="004C1D23">
        <w:rPr>
          <w:rFonts w:ascii="Times New Roman" w:hAnsi="Times New Roman"/>
          <w:szCs w:val="22"/>
          <w:lang w:eastAsia="en-US"/>
        </w:rPr>
        <w:t>Satın</w:t>
      </w:r>
      <w:r w:rsidR="004C1D23">
        <w:rPr>
          <w:rFonts w:ascii="Times New Roman" w:hAnsi="Times New Roman"/>
          <w:szCs w:val="22"/>
          <w:lang w:eastAsia="en-US"/>
        </w:rPr>
        <w:t xml:space="preserve"> </w:t>
      </w:r>
      <w:r w:rsidR="00145EE6" w:rsidRPr="004C1D23">
        <w:rPr>
          <w:rFonts w:ascii="Times New Roman" w:hAnsi="Times New Roman"/>
          <w:szCs w:val="22"/>
          <w:lang w:eastAsia="en-US"/>
        </w:rPr>
        <w:t>alma Prosedürü</w:t>
      </w:r>
    </w:p>
    <w:p w14:paraId="24EAFCEC" w14:textId="77777777" w:rsidR="0074638C" w:rsidRPr="004349FE" w:rsidRDefault="00F57EEE" w:rsidP="001E244C">
      <w:pPr>
        <w:numPr>
          <w:ilvl w:val="0"/>
          <w:numId w:val="21"/>
        </w:numPr>
        <w:spacing w:after="200"/>
        <w:jc w:val="both"/>
        <w:rPr>
          <w:rFonts w:ascii="Times New Roman" w:hAnsi="Times New Roman"/>
          <w:szCs w:val="22"/>
          <w:lang w:eastAsia="en-US"/>
        </w:rPr>
      </w:pPr>
      <w:r w:rsidRPr="004C1D23">
        <w:t>FR-</w:t>
      </w:r>
      <w:r w:rsidR="00D20756">
        <w:t>0078</w:t>
      </w:r>
      <w:r w:rsidR="0074638C" w:rsidRPr="004C1D23">
        <w:t xml:space="preserve"> Taşınır</w:t>
      </w:r>
      <w:r w:rsidR="0074638C">
        <w:t xml:space="preserve"> İşlem Fişi</w:t>
      </w:r>
    </w:p>
    <w:p w14:paraId="65F5A91F" w14:textId="77777777" w:rsidR="004349FE" w:rsidRPr="00145EE6" w:rsidRDefault="00D20756" w:rsidP="001E244C">
      <w:pPr>
        <w:numPr>
          <w:ilvl w:val="0"/>
          <w:numId w:val="21"/>
        </w:numPr>
        <w:spacing w:after="200"/>
        <w:jc w:val="both"/>
        <w:rPr>
          <w:rFonts w:ascii="Times New Roman" w:hAnsi="Times New Roman"/>
          <w:szCs w:val="22"/>
          <w:lang w:eastAsia="en-US"/>
        </w:rPr>
      </w:pPr>
      <w:r>
        <w:rPr>
          <w:rFonts w:ascii="Times New Roman" w:hAnsi="Times New Roman"/>
          <w:szCs w:val="22"/>
          <w:lang w:eastAsia="en-US"/>
        </w:rPr>
        <w:t xml:space="preserve">FR-0079 </w:t>
      </w:r>
      <w:r w:rsidR="004349FE">
        <w:rPr>
          <w:rFonts w:ascii="Times New Roman" w:hAnsi="Times New Roman"/>
          <w:szCs w:val="22"/>
          <w:lang w:eastAsia="en-US"/>
        </w:rPr>
        <w:t>Stok Takip Kartı</w:t>
      </w:r>
    </w:p>
    <w:p w14:paraId="1C65FDBB" w14:textId="77777777" w:rsidR="002B081D" w:rsidRPr="00260921" w:rsidRDefault="002B081D" w:rsidP="001E244C">
      <w:pPr>
        <w:rPr>
          <w:rFonts w:ascii="Times New Roman" w:hAnsi="Times New Roman"/>
          <w:szCs w:val="22"/>
        </w:rPr>
      </w:pPr>
    </w:p>
    <w:p w14:paraId="0FC39EE4" w14:textId="77777777" w:rsidR="002B081D" w:rsidRPr="00260921" w:rsidRDefault="002B081D" w:rsidP="001E244C">
      <w:pPr>
        <w:rPr>
          <w:rFonts w:ascii="Times New Roman" w:hAnsi="Times New Roman"/>
          <w:szCs w:val="22"/>
        </w:rPr>
      </w:pPr>
    </w:p>
    <w:sectPr w:rsidR="002B081D" w:rsidRPr="00260921" w:rsidSect="00260921">
      <w:headerReference w:type="even" r:id="rId7"/>
      <w:headerReference w:type="default" r:id="rId8"/>
      <w:footerReference w:type="even" r:id="rId9"/>
      <w:footerReference w:type="default" r:id="rId10"/>
      <w:headerReference w:type="first" r:id="rId11"/>
      <w:footerReference w:type="first" r:id="rId12"/>
      <w:pgSz w:w="11906" w:h="16838"/>
      <w:pgMar w:top="1418" w:right="794"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D8611" w14:textId="77777777" w:rsidR="00020506" w:rsidRDefault="00020506" w:rsidP="00151E02">
      <w:r>
        <w:separator/>
      </w:r>
    </w:p>
  </w:endnote>
  <w:endnote w:type="continuationSeparator" w:id="0">
    <w:p w14:paraId="7C25D48E" w14:textId="77777777" w:rsidR="00020506" w:rsidRDefault="00020506"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CDF0E" w14:textId="77777777" w:rsidR="009B5136" w:rsidRDefault="009B51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2032" w14:textId="77777777" w:rsidR="002B081D" w:rsidRPr="00151E02" w:rsidRDefault="002B081D">
    <w:pPr>
      <w:pStyle w:val="AltBilgi"/>
      <w:rPr>
        <w:rFonts w:ascii="Arial" w:hAnsi="Arial" w:cs="Arial"/>
        <w:i/>
        <w:sz w:val="16"/>
      </w:rPr>
    </w:pPr>
    <w:r>
      <w:rPr>
        <w:rFonts w:ascii="Arial" w:hAnsi="Arial" w:cs="Arial"/>
        <w:i/>
        <w:sz w:val="16"/>
      </w:rPr>
      <w:t>(</w:t>
    </w:r>
    <w:r w:rsidRPr="00151E02">
      <w:rPr>
        <w:rFonts w:ascii="Arial" w:hAnsi="Arial" w:cs="Arial"/>
        <w:i/>
        <w:sz w:val="16"/>
      </w:rPr>
      <w:t xml:space="preserve">Form No : </w:t>
    </w:r>
    <w:r w:rsidR="007E2BC8">
      <w:rPr>
        <w:rFonts w:ascii="Arial" w:hAnsi="Arial" w:cs="Arial"/>
        <w:i/>
        <w:sz w:val="16"/>
      </w:rPr>
      <w:t>FR-</w:t>
    </w:r>
    <w:r w:rsidR="00092F46">
      <w:rPr>
        <w:rFonts w:ascii="Arial" w:hAnsi="Arial" w:cs="Arial"/>
        <w:i/>
        <w:sz w:val="16"/>
      </w:rPr>
      <w:t>0045</w:t>
    </w:r>
    <w:r w:rsidRPr="00151E02">
      <w:rPr>
        <w:rFonts w:ascii="Arial" w:hAnsi="Arial" w:cs="Arial"/>
        <w:i/>
        <w:sz w:val="16"/>
      </w:rPr>
      <w:t>;</w:t>
    </w:r>
    <w:r w:rsidR="00082898">
      <w:rPr>
        <w:rFonts w:ascii="Arial" w:hAnsi="Arial" w:cs="Arial"/>
        <w:i/>
        <w:sz w:val="16"/>
      </w:rPr>
      <w:t>Revizyon Tarihi:</w:t>
    </w:r>
    <w:r w:rsidR="00092F46">
      <w:rPr>
        <w:rFonts w:ascii="Arial" w:hAnsi="Arial" w:cs="Arial"/>
        <w:i/>
        <w:sz w:val="16"/>
      </w:rPr>
      <w:t>01.09.2020</w:t>
    </w:r>
    <w:r w:rsidR="00082898">
      <w:rPr>
        <w:rFonts w:ascii="Arial" w:hAnsi="Arial" w:cs="Arial"/>
        <w:i/>
        <w:sz w:val="16"/>
      </w:rPr>
      <w:t xml:space="preserve"> </w:t>
    </w:r>
    <w:r w:rsidRPr="00151E02">
      <w:rPr>
        <w:rFonts w:ascii="Arial" w:hAnsi="Arial" w:cs="Arial"/>
        <w:i/>
        <w:sz w:val="16"/>
      </w:rPr>
      <w:t>Revizyon</w:t>
    </w:r>
    <w:r w:rsidR="00077AAF">
      <w:rPr>
        <w:rFonts w:ascii="Arial" w:hAnsi="Arial" w:cs="Arial"/>
        <w:i/>
        <w:sz w:val="16"/>
      </w:rPr>
      <w:t xml:space="preserve"> No</w:t>
    </w:r>
    <w:r w:rsidRPr="00151E02">
      <w:rPr>
        <w:rFonts w:ascii="Arial" w:hAnsi="Arial" w:cs="Arial"/>
        <w:i/>
        <w:sz w:val="16"/>
      </w:rPr>
      <w:t>:0</w:t>
    </w:r>
    <w:r w:rsidR="00092F46">
      <w:rPr>
        <w:rFonts w:ascii="Arial" w:hAnsi="Arial" w:cs="Arial"/>
        <w:i/>
        <w:sz w:val="16"/>
      </w:rPr>
      <w:t>0</w:t>
    </w:r>
    <w:r>
      <w:rPr>
        <w:rFonts w:ascii="Arial" w:hAnsi="Arial" w:cs="Arial"/>
        <w:i/>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31A1" w14:textId="77777777" w:rsidR="009B5136" w:rsidRDefault="009B51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D9D9C" w14:textId="77777777" w:rsidR="00020506" w:rsidRDefault="00020506" w:rsidP="00151E02">
      <w:r>
        <w:separator/>
      </w:r>
    </w:p>
  </w:footnote>
  <w:footnote w:type="continuationSeparator" w:id="0">
    <w:p w14:paraId="1D836FE5" w14:textId="77777777" w:rsidR="00020506" w:rsidRDefault="00020506"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5C55B" w14:textId="77777777" w:rsidR="009B5136" w:rsidRDefault="009B51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5241"/>
      <w:gridCol w:w="1538"/>
      <w:gridCol w:w="1372"/>
    </w:tblGrid>
    <w:tr w:rsidR="002B081D" w:rsidRPr="00151E02" w14:paraId="78ADE988" w14:textId="77777777" w:rsidTr="00DE5F23">
      <w:trPr>
        <w:trHeight w:val="276"/>
      </w:trPr>
      <w:tc>
        <w:tcPr>
          <w:tcW w:w="1418" w:type="dxa"/>
          <w:vMerge w:val="restart"/>
          <w:vAlign w:val="center"/>
        </w:tcPr>
        <w:p w14:paraId="1DFB6F9A" w14:textId="52445569" w:rsidR="002B081D" w:rsidRPr="00662902" w:rsidRDefault="009B5136" w:rsidP="00DE5F23">
          <w:pPr>
            <w:pStyle w:val="stBilgi"/>
            <w:jc w:val="center"/>
            <w:rPr>
              <w:rFonts w:ascii="Arial" w:eastAsia="Times New Roman" w:hAnsi="Arial" w:cs="Arial"/>
              <w:sz w:val="22"/>
            </w:rPr>
          </w:pPr>
          <w:r w:rsidRPr="00CA32B8">
            <w:rPr>
              <w:noProof/>
            </w:rPr>
            <w:pict w14:anchorId="4FF24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7" type="#_x0000_t75" style="width:80.25pt;height:78.75pt;visibility:visible;mso-wrap-style:square">
                <v:imagedata r:id="rId1" o:title="" croptop="8151f" cropbottom=".125" cropleft="15268f" cropright="14914f"/>
              </v:shape>
            </w:pict>
          </w:r>
        </w:p>
      </w:tc>
      <w:tc>
        <w:tcPr>
          <w:tcW w:w="5386" w:type="dxa"/>
          <w:vMerge w:val="restart"/>
          <w:vAlign w:val="center"/>
        </w:tcPr>
        <w:p w14:paraId="51F53B9D" w14:textId="77777777" w:rsidR="002B081D" w:rsidRPr="00662902" w:rsidRDefault="002B081D" w:rsidP="00DE5F23">
          <w:pPr>
            <w:pStyle w:val="stBilgi"/>
            <w:jc w:val="center"/>
            <w:rPr>
              <w:rFonts w:ascii="Arial" w:eastAsia="Times New Roman" w:hAnsi="Arial" w:cs="Arial"/>
              <w:b/>
              <w:sz w:val="22"/>
            </w:rPr>
          </w:pPr>
          <w:r w:rsidRPr="00F8401D">
            <w:rPr>
              <w:rFonts w:ascii="Arial" w:eastAsia="Times New Roman" w:hAnsi="Arial" w:cs="Arial"/>
              <w:b/>
              <w:sz w:val="28"/>
            </w:rPr>
            <w:t>AMBAR TALİMATI</w:t>
          </w:r>
        </w:p>
      </w:tc>
      <w:tc>
        <w:tcPr>
          <w:tcW w:w="1560" w:type="dxa"/>
          <w:vAlign w:val="center"/>
        </w:tcPr>
        <w:p w14:paraId="47FCD99D" w14:textId="77777777" w:rsidR="002B081D" w:rsidRPr="00662902" w:rsidRDefault="002B081D" w:rsidP="00151E02">
          <w:pPr>
            <w:pStyle w:val="stBilgi"/>
            <w:rPr>
              <w:rFonts w:ascii="Arial" w:eastAsia="Times New Roman" w:hAnsi="Arial" w:cs="Arial"/>
              <w:sz w:val="18"/>
            </w:rPr>
          </w:pPr>
          <w:r w:rsidRPr="00F8401D">
            <w:rPr>
              <w:rFonts w:ascii="Arial" w:eastAsia="Times New Roman" w:hAnsi="Arial" w:cs="Arial"/>
              <w:sz w:val="18"/>
            </w:rPr>
            <w:t>Doküman No</w:t>
          </w:r>
        </w:p>
      </w:tc>
      <w:tc>
        <w:tcPr>
          <w:tcW w:w="1382" w:type="dxa"/>
          <w:vAlign w:val="center"/>
        </w:tcPr>
        <w:p w14:paraId="4A35453C" w14:textId="77777777" w:rsidR="002B081D" w:rsidRPr="00662902" w:rsidRDefault="00703FB8" w:rsidP="00072166">
          <w:pPr>
            <w:pStyle w:val="stBilgi"/>
            <w:rPr>
              <w:rFonts w:ascii="Arial" w:eastAsia="Times New Roman" w:hAnsi="Arial" w:cs="Arial"/>
              <w:b/>
              <w:sz w:val="18"/>
            </w:rPr>
          </w:pPr>
          <w:r w:rsidRPr="00F8401D">
            <w:rPr>
              <w:rFonts w:ascii="Arial" w:eastAsia="Times New Roman" w:hAnsi="Arial" w:cs="Arial"/>
              <w:b/>
              <w:sz w:val="18"/>
            </w:rPr>
            <w:t>T</w:t>
          </w:r>
          <w:r w:rsidR="004A1065" w:rsidRPr="00F8401D">
            <w:rPr>
              <w:rFonts w:ascii="Arial" w:eastAsia="Times New Roman" w:hAnsi="Arial" w:cs="Arial"/>
              <w:b/>
              <w:sz w:val="18"/>
            </w:rPr>
            <w:t>L</w:t>
          </w:r>
          <w:r w:rsidR="00092F46" w:rsidRPr="00662902">
            <w:rPr>
              <w:rFonts w:ascii="Arial" w:eastAsia="Times New Roman" w:hAnsi="Arial" w:cs="Arial"/>
              <w:b/>
              <w:sz w:val="18"/>
            </w:rPr>
            <w:t>-002</w:t>
          </w:r>
        </w:p>
      </w:tc>
    </w:tr>
    <w:tr w:rsidR="00092F46" w:rsidRPr="00151E02" w14:paraId="3A61CB31" w14:textId="77777777" w:rsidTr="00DE5F23">
      <w:trPr>
        <w:trHeight w:val="276"/>
      </w:trPr>
      <w:tc>
        <w:tcPr>
          <w:tcW w:w="1418" w:type="dxa"/>
          <w:vMerge/>
          <w:vAlign w:val="center"/>
        </w:tcPr>
        <w:p w14:paraId="42E50556" w14:textId="77777777" w:rsidR="00092F46" w:rsidRPr="00662902" w:rsidRDefault="00092F46" w:rsidP="00DE5F23">
          <w:pPr>
            <w:pStyle w:val="stBilgi"/>
            <w:jc w:val="center"/>
            <w:rPr>
              <w:rFonts w:ascii="Arial" w:eastAsia="Times New Roman" w:hAnsi="Arial" w:cs="Arial"/>
              <w:sz w:val="22"/>
            </w:rPr>
          </w:pPr>
        </w:p>
      </w:tc>
      <w:tc>
        <w:tcPr>
          <w:tcW w:w="5386" w:type="dxa"/>
          <w:vMerge/>
          <w:vAlign w:val="center"/>
        </w:tcPr>
        <w:p w14:paraId="670A82B1" w14:textId="77777777" w:rsidR="00092F46" w:rsidRPr="00662902" w:rsidRDefault="00092F46" w:rsidP="00DE5F23">
          <w:pPr>
            <w:pStyle w:val="stBilgi"/>
            <w:jc w:val="center"/>
            <w:rPr>
              <w:rFonts w:ascii="Arial" w:eastAsia="Times New Roman" w:hAnsi="Arial" w:cs="Arial"/>
              <w:sz w:val="22"/>
            </w:rPr>
          </w:pPr>
        </w:p>
      </w:tc>
      <w:tc>
        <w:tcPr>
          <w:tcW w:w="1560" w:type="dxa"/>
          <w:vAlign w:val="center"/>
        </w:tcPr>
        <w:p w14:paraId="1944A0F6" w14:textId="77777777" w:rsidR="00092F46" w:rsidRPr="00662902" w:rsidRDefault="00092F46" w:rsidP="00151E02">
          <w:pPr>
            <w:pStyle w:val="stBilgi"/>
            <w:rPr>
              <w:rFonts w:ascii="Arial" w:eastAsia="Times New Roman" w:hAnsi="Arial" w:cs="Arial"/>
              <w:sz w:val="18"/>
            </w:rPr>
          </w:pPr>
          <w:r w:rsidRPr="00F8401D">
            <w:rPr>
              <w:rFonts w:ascii="Arial" w:eastAsia="Times New Roman" w:hAnsi="Arial" w:cs="Arial"/>
              <w:sz w:val="18"/>
            </w:rPr>
            <w:t>İlk Yayın Tarihi</w:t>
          </w:r>
        </w:p>
      </w:tc>
      <w:tc>
        <w:tcPr>
          <w:tcW w:w="1382" w:type="dxa"/>
          <w:vAlign w:val="center"/>
        </w:tcPr>
        <w:p w14:paraId="78DFBCFA" w14:textId="77777777" w:rsidR="00092F46" w:rsidRPr="00662902" w:rsidRDefault="00092F46" w:rsidP="006B1222">
          <w:pPr>
            <w:pStyle w:val="stBilgi"/>
            <w:rPr>
              <w:rFonts w:ascii="Arial" w:hAnsi="Arial" w:cs="Arial"/>
              <w:b/>
              <w:sz w:val="18"/>
            </w:rPr>
          </w:pPr>
          <w:r w:rsidRPr="00662902">
            <w:rPr>
              <w:rFonts w:ascii="Arial" w:hAnsi="Arial" w:cs="Arial"/>
              <w:b/>
              <w:sz w:val="18"/>
            </w:rPr>
            <w:t>01.09.2020</w:t>
          </w:r>
        </w:p>
      </w:tc>
    </w:tr>
    <w:tr w:rsidR="00092F46" w:rsidRPr="00151E02" w14:paraId="1CB7463C" w14:textId="77777777" w:rsidTr="00DE5F23">
      <w:trPr>
        <w:trHeight w:val="276"/>
      </w:trPr>
      <w:tc>
        <w:tcPr>
          <w:tcW w:w="1418" w:type="dxa"/>
          <w:vMerge/>
          <w:vAlign w:val="center"/>
        </w:tcPr>
        <w:p w14:paraId="54BCE0C1" w14:textId="77777777" w:rsidR="00092F46" w:rsidRPr="00662902" w:rsidRDefault="00092F46" w:rsidP="00DE5F23">
          <w:pPr>
            <w:pStyle w:val="stBilgi"/>
            <w:jc w:val="center"/>
            <w:rPr>
              <w:rFonts w:ascii="Arial" w:eastAsia="Times New Roman" w:hAnsi="Arial" w:cs="Arial"/>
              <w:sz w:val="22"/>
            </w:rPr>
          </w:pPr>
        </w:p>
      </w:tc>
      <w:tc>
        <w:tcPr>
          <w:tcW w:w="5386" w:type="dxa"/>
          <w:vMerge/>
          <w:vAlign w:val="center"/>
        </w:tcPr>
        <w:p w14:paraId="6D0730AA" w14:textId="77777777" w:rsidR="00092F46" w:rsidRPr="00662902" w:rsidRDefault="00092F46" w:rsidP="00DE5F23">
          <w:pPr>
            <w:pStyle w:val="stBilgi"/>
            <w:jc w:val="center"/>
            <w:rPr>
              <w:rFonts w:ascii="Arial" w:eastAsia="Times New Roman" w:hAnsi="Arial" w:cs="Arial"/>
              <w:sz w:val="22"/>
            </w:rPr>
          </w:pPr>
        </w:p>
      </w:tc>
      <w:tc>
        <w:tcPr>
          <w:tcW w:w="1560" w:type="dxa"/>
          <w:vAlign w:val="center"/>
        </w:tcPr>
        <w:p w14:paraId="47E2E0D2" w14:textId="77777777" w:rsidR="00092F46" w:rsidRPr="00662902" w:rsidRDefault="00092F46" w:rsidP="00151E02">
          <w:pPr>
            <w:pStyle w:val="stBilgi"/>
            <w:rPr>
              <w:rFonts w:ascii="Arial" w:eastAsia="Times New Roman" w:hAnsi="Arial" w:cs="Arial"/>
              <w:sz w:val="18"/>
            </w:rPr>
          </w:pPr>
          <w:r w:rsidRPr="00F8401D">
            <w:rPr>
              <w:rFonts w:ascii="Arial" w:eastAsia="Times New Roman" w:hAnsi="Arial" w:cs="Arial"/>
              <w:sz w:val="18"/>
            </w:rPr>
            <w:t>Revizyon Tarihi</w:t>
          </w:r>
        </w:p>
      </w:tc>
      <w:tc>
        <w:tcPr>
          <w:tcW w:w="1382" w:type="dxa"/>
          <w:vAlign w:val="center"/>
        </w:tcPr>
        <w:p w14:paraId="65D7A3E4" w14:textId="77777777" w:rsidR="00092F46" w:rsidRPr="00662902" w:rsidRDefault="00092F46" w:rsidP="006B1222">
          <w:pPr>
            <w:pStyle w:val="stBilgi"/>
            <w:rPr>
              <w:rFonts w:ascii="Arial" w:hAnsi="Arial" w:cs="Arial"/>
              <w:b/>
              <w:sz w:val="18"/>
            </w:rPr>
          </w:pPr>
          <w:r w:rsidRPr="00662902">
            <w:rPr>
              <w:rFonts w:ascii="Arial" w:hAnsi="Arial" w:cs="Arial"/>
              <w:b/>
              <w:sz w:val="18"/>
            </w:rPr>
            <w:t>-</w:t>
          </w:r>
        </w:p>
      </w:tc>
    </w:tr>
    <w:tr w:rsidR="00092F46" w:rsidRPr="00151E02" w14:paraId="5C5CA01F" w14:textId="77777777" w:rsidTr="00DE5F23">
      <w:trPr>
        <w:trHeight w:val="276"/>
      </w:trPr>
      <w:tc>
        <w:tcPr>
          <w:tcW w:w="1418" w:type="dxa"/>
          <w:vMerge/>
          <w:vAlign w:val="center"/>
        </w:tcPr>
        <w:p w14:paraId="3E0E2E8F" w14:textId="77777777" w:rsidR="00092F46" w:rsidRPr="00662902" w:rsidRDefault="00092F46" w:rsidP="00DE5F23">
          <w:pPr>
            <w:pStyle w:val="stBilgi"/>
            <w:jc w:val="center"/>
            <w:rPr>
              <w:rFonts w:ascii="Arial" w:eastAsia="Times New Roman" w:hAnsi="Arial" w:cs="Arial"/>
              <w:sz w:val="22"/>
            </w:rPr>
          </w:pPr>
        </w:p>
      </w:tc>
      <w:tc>
        <w:tcPr>
          <w:tcW w:w="5386" w:type="dxa"/>
          <w:vMerge/>
          <w:vAlign w:val="center"/>
        </w:tcPr>
        <w:p w14:paraId="411CF7B8" w14:textId="77777777" w:rsidR="00092F46" w:rsidRPr="00662902" w:rsidRDefault="00092F46" w:rsidP="00DE5F23">
          <w:pPr>
            <w:pStyle w:val="stBilgi"/>
            <w:jc w:val="center"/>
            <w:rPr>
              <w:rFonts w:ascii="Arial" w:eastAsia="Times New Roman" w:hAnsi="Arial" w:cs="Arial"/>
              <w:sz w:val="22"/>
            </w:rPr>
          </w:pPr>
        </w:p>
      </w:tc>
      <w:tc>
        <w:tcPr>
          <w:tcW w:w="1560" w:type="dxa"/>
          <w:vAlign w:val="center"/>
        </w:tcPr>
        <w:p w14:paraId="0F582A89" w14:textId="77777777" w:rsidR="00092F46" w:rsidRPr="00662902" w:rsidRDefault="00092F46" w:rsidP="00151E02">
          <w:pPr>
            <w:pStyle w:val="stBilgi"/>
            <w:rPr>
              <w:rFonts w:ascii="Arial" w:eastAsia="Times New Roman" w:hAnsi="Arial" w:cs="Arial"/>
              <w:sz w:val="18"/>
            </w:rPr>
          </w:pPr>
          <w:r w:rsidRPr="00F8401D">
            <w:rPr>
              <w:rFonts w:ascii="Arial" w:eastAsia="Times New Roman" w:hAnsi="Arial" w:cs="Arial"/>
              <w:sz w:val="18"/>
            </w:rPr>
            <w:t>Revizyon No</w:t>
          </w:r>
        </w:p>
      </w:tc>
      <w:tc>
        <w:tcPr>
          <w:tcW w:w="1382" w:type="dxa"/>
          <w:vAlign w:val="center"/>
        </w:tcPr>
        <w:p w14:paraId="44647155" w14:textId="77777777" w:rsidR="00092F46" w:rsidRPr="00662902" w:rsidRDefault="00092F46" w:rsidP="006B1222">
          <w:pPr>
            <w:pStyle w:val="stBilgi"/>
            <w:rPr>
              <w:rFonts w:ascii="Arial" w:hAnsi="Arial" w:cs="Arial"/>
              <w:b/>
              <w:sz w:val="18"/>
            </w:rPr>
          </w:pPr>
          <w:r w:rsidRPr="00662902">
            <w:rPr>
              <w:rFonts w:ascii="Arial" w:hAnsi="Arial" w:cs="Arial"/>
              <w:b/>
              <w:sz w:val="18"/>
            </w:rPr>
            <w:t>00</w:t>
          </w:r>
        </w:p>
      </w:tc>
    </w:tr>
    <w:tr w:rsidR="002B081D" w:rsidRPr="00151E02" w14:paraId="533E1AEA" w14:textId="77777777" w:rsidTr="00DE5F23">
      <w:trPr>
        <w:trHeight w:val="276"/>
      </w:trPr>
      <w:tc>
        <w:tcPr>
          <w:tcW w:w="1418" w:type="dxa"/>
          <w:vMerge/>
          <w:vAlign w:val="center"/>
        </w:tcPr>
        <w:p w14:paraId="6877A1B9" w14:textId="77777777" w:rsidR="002B081D" w:rsidRPr="00662902" w:rsidRDefault="002B081D" w:rsidP="00DE5F23">
          <w:pPr>
            <w:pStyle w:val="stBilgi"/>
            <w:jc w:val="center"/>
            <w:rPr>
              <w:rFonts w:ascii="Arial" w:eastAsia="Times New Roman" w:hAnsi="Arial" w:cs="Arial"/>
              <w:sz w:val="22"/>
            </w:rPr>
          </w:pPr>
        </w:p>
      </w:tc>
      <w:tc>
        <w:tcPr>
          <w:tcW w:w="5386" w:type="dxa"/>
          <w:vMerge/>
          <w:vAlign w:val="center"/>
        </w:tcPr>
        <w:p w14:paraId="50841597" w14:textId="77777777" w:rsidR="002B081D" w:rsidRPr="00662902" w:rsidRDefault="002B081D" w:rsidP="00DE5F23">
          <w:pPr>
            <w:pStyle w:val="stBilgi"/>
            <w:jc w:val="center"/>
            <w:rPr>
              <w:rFonts w:ascii="Arial" w:eastAsia="Times New Roman" w:hAnsi="Arial" w:cs="Arial"/>
              <w:sz w:val="22"/>
            </w:rPr>
          </w:pPr>
        </w:p>
      </w:tc>
      <w:tc>
        <w:tcPr>
          <w:tcW w:w="1560" w:type="dxa"/>
          <w:vAlign w:val="center"/>
        </w:tcPr>
        <w:p w14:paraId="763D2475" w14:textId="77777777" w:rsidR="002B081D" w:rsidRPr="00662902" w:rsidRDefault="002B081D" w:rsidP="00151E02">
          <w:pPr>
            <w:pStyle w:val="stBilgi"/>
            <w:rPr>
              <w:rFonts w:ascii="Arial" w:eastAsia="Times New Roman" w:hAnsi="Arial" w:cs="Arial"/>
              <w:sz w:val="18"/>
            </w:rPr>
          </w:pPr>
          <w:r w:rsidRPr="00F8401D">
            <w:rPr>
              <w:rFonts w:ascii="Arial" w:eastAsia="Times New Roman" w:hAnsi="Arial" w:cs="Arial"/>
              <w:sz w:val="18"/>
            </w:rPr>
            <w:t>Sayfa</w:t>
          </w:r>
        </w:p>
      </w:tc>
      <w:tc>
        <w:tcPr>
          <w:tcW w:w="1382" w:type="dxa"/>
          <w:vAlign w:val="center"/>
        </w:tcPr>
        <w:p w14:paraId="22AC9E35" w14:textId="77777777" w:rsidR="002B081D" w:rsidRPr="00662902" w:rsidRDefault="0099243C" w:rsidP="00151E02">
          <w:pPr>
            <w:pStyle w:val="stBilgi"/>
            <w:rPr>
              <w:rFonts w:ascii="Arial" w:eastAsia="Times New Roman" w:hAnsi="Arial" w:cs="Arial"/>
              <w:b/>
              <w:sz w:val="18"/>
            </w:rPr>
          </w:pPr>
          <w:r w:rsidRPr="00662902">
            <w:rPr>
              <w:rFonts w:ascii="Arial" w:eastAsia="Times New Roman" w:hAnsi="Arial" w:cs="Arial"/>
              <w:b/>
              <w:sz w:val="18"/>
            </w:rPr>
            <w:fldChar w:fldCharType="begin"/>
          </w:r>
          <w:r w:rsidR="002B081D" w:rsidRPr="00F8401D">
            <w:rPr>
              <w:rFonts w:ascii="Arial" w:eastAsia="Times New Roman" w:hAnsi="Arial" w:cs="Arial"/>
              <w:b/>
              <w:sz w:val="18"/>
            </w:rPr>
            <w:instrText xml:space="preserve"> PAGE   \* MERGEFORMAT </w:instrText>
          </w:r>
          <w:r w:rsidRPr="00662902">
            <w:rPr>
              <w:rFonts w:ascii="Arial" w:eastAsia="Times New Roman" w:hAnsi="Arial" w:cs="Arial"/>
              <w:b/>
              <w:sz w:val="18"/>
            </w:rPr>
            <w:fldChar w:fldCharType="separate"/>
          </w:r>
          <w:r w:rsidR="00662902">
            <w:rPr>
              <w:rFonts w:ascii="Arial" w:eastAsia="Times New Roman" w:hAnsi="Arial" w:cs="Arial"/>
              <w:b/>
              <w:noProof/>
              <w:sz w:val="18"/>
            </w:rPr>
            <w:t>1</w:t>
          </w:r>
          <w:r w:rsidRPr="00662902">
            <w:rPr>
              <w:rFonts w:ascii="Arial" w:eastAsia="Times New Roman" w:hAnsi="Arial" w:cs="Arial"/>
              <w:b/>
              <w:sz w:val="18"/>
            </w:rPr>
            <w:fldChar w:fldCharType="end"/>
          </w:r>
          <w:r w:rsidR="002B081D" w:rsidRPr="00F8401D">
            <w:rPr>
              <w:rFonts w:ascii="Arial" w:eastAsia="Times New Roman" w:hAnsi="Arial" w:cs="Arial"/>
              <w:b/>
              <w:sz w:val="18"/>
            </w:rPr>
            <w:t>/</w:t>
          </w:r>
          <w:fldSimple w:instr=" NUMPAGES   \* MERGEFORMAT ">
            <w:r w:rsidR="00662902" w:rsidRPr="00662902">
              <w:rPr>
                <w:rFonts w:ascii="Arial" w:eastAsia="Times New Roman" w:hAnsi="Arial" w:cs="Arial"/>
                <w:b/>
                <w:noProof/>
                <w:sz w:val="18"/>
              </w:rPr>
              <w:t>1</w:t>
            </w:r>
          </w:fldSimple>
        </w:p>
      </w:tc>
    </w:tr>
  </w:tbl>
  <w:p w14:paraId="109B5DAD" w14:textId="77777777" w:rsidR="002B081D" w:rsidRDefault="002B081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27FD" w14:textId="77777777" w:rsidR="009B5136" w:rsidRDefault="009B51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3431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88B69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7E40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1A1DF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56C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9A6B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BAC6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CCE4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64BD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60A8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E52583"/>
    <w:multiLevelType w:val="hybridMultilevel"/>
    <w:tmpl w:val="9476F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5E517A"/>
    <w:multiLevelType w:val="hybridMultilevel"/>
    <w:tmpl w:val="DD9E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D50786"/>
    <w:multiLevelType w:val="hybridMultilevel"/>
    <w:tmpl w:val="AF5A941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4AB39B8"/>
    <w:multiLevelType w:val="hybridMultilevel"/>
    <w:tmpl w:val="EFCAA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A66020"/>
    <w:multiLevelType w:val="hybridMultilevel"/>
    <w:tmpl w:val="E4041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6155729">
    <w:abstractNumId w:val="19"/>
  </w:num>
  <w:num w:numId="2" w16cid:durableId="1564482099">
    <w:abstractNumId w:val="16"/>
  </w:num>
  <w:num w:numId="3" w16cid:durableId="1813519421">
    <w:abstractNumId w:val="11"/>
  </w:num>
  <w:num w:numId="4" w16cid:durableId="741947258">
    <w:abstractNumId w:val="13"/>
  </w:num>
  <w:num w:numId="5" w16cid:durableId="1547716207">
    <w:abstractNumId w:val="10"/>
  </w:num>
  <w:num w:numId="6" w16cid:durableId="564992389">
    <w:abstractNumId w:val="14"/>
  </w:num>
  <w:num w:numId="7" w16cid:durableId="9382543">
    <w:abstractNumId w:val="12"/>
  </w:num>
  <w:num w:numId="8" w16cid:durableId="330179538">
    <w:abstractNumId w:val="15"/>
  </w:num>
  <w:num w:numId="9" w16cid:durableId="183790032">
    <w:abstractNumId w:val="17"/>
  </w:num>
  <w:num w:numId="10" w16cid:durableId="1472449">
    <w:abstractNumId w:val="9"/>
  </w:num>
  <w:num w:numId="11" w16cid:durableId="12462958">
    <w:abstractNumId w:val="7"/>
  </w:num>
  <w:num w:numId="12" w16cid:durableId="1854299656">
    <w:abstractNumId w:val="6"/>
  </w:num>
  <w:num w:numId="13" w16cid:durableId="1722287367">
    <w:abstractNumId w:val="5"/>
  </w:num>
  <w:num w:numId="14" w16cid:durableId="834492233">
    <w:abstractNumId w:val="4"/>
  </w:num>
  <w:num w:numId="15" w16cid:durableId="1826583652">
    <w:abstractNumId w:val="8"/>
  </w:num>
  <w:num w:numId="16" w16cid:durableId="775104136">
    <w:abstractNumId w:val="3"/>
  </w:num>
  <w:num w:numId="17" w16cid:durableId="739013644">
    <w:abstractNumId w:val="2"/>
  </w:num>
  <w:num w:numId="18" w16cid:durableId="1588222537">
    <w:abstractNumId w:val="1"/>
  </w:num>
  <w:num w:numId="19" w16cid:durableId="1013262104">
    <w:abstractNumId w:val="0"/>
  </w:num>
  <w:num w:numId="20" w16cid:durableId="1542133194">
    <w:abstractNumId w:val="20"/>
  </w:num>
  <w:num w:numId="21" w16cid:durableId="10516606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E02"/>
    <w:rsid w:val="00006B2A"/>
    <w:rsid w:val="00020506"/>
    <w:rsid w:val="000266D0"/>
    <w:rsid w:val="00030BDE"/>
    <w:rsid w:val="00043816"/>
    <w:rsid w:val="000626FF"/>
    <w:rsid w:val="00067442"/>
    <w:rsid w:val="00071CA2"/>
    <w:rsid w:val="00072166"/>
    <w:rsid w:val="000728A9"/>
    <w:rsid w:val="00077AAF"/>
    <w:rsid w:val="00082898"/>
    <w:rsid w:val="00092F46"/>
    <w:rsid w:val="000D6069"/>
    <w:rsid w:val="00145EE6"/>
    <w:rsid w:val="00151E02"/>
    <w:rsid w:val="001823AC"/>
    <w:rsid w:val="001E244C"/>
    <w:rsid w:val="002511A2"/>
    <w:rsid w:val="00260921"/>
    <w:rsid w:val="00267AC4"/>
    <w:rsid w:val="00267CF2"/>
    <w:rsid w:val="002714F6"/>
    <w:rsid w:val="00296915"/>
    <w:rsid w:val="002B081D"/>
    <w:rsid w:val="002B6E83"/>
    <w:rsid w:val="002D16FC"/>
    <w:rsid w:val="002F1F60"/>
    <w:rsid w:val="00310E4C"/>
    <w:rsid w:val="00352070"/>
    <w:rsid w:val="003617E5"/>
    <w:rsid w:val="003716B1"/>
    <w:rsid w:val="003801D9"/>
    <w:rsid w:val="003B3D9E"/>
    <w:rsid w:val="003B428A"/>
    <w:rsid w:val="003F68E0"/>
    <w:rsid w:val="00411CA2"/>
    <w:rsid w:val="00421024"/>
    <w:rsid w:val="004349FE"/>
    <w:rsid w:val="00446000"/>
    <w:rsid w:val="004718F7"/>
    <w:rsid w:val="004920D1"/>
    <w:rsid w:val="004A1065"/>
    <w:rsid w:val="004C1D23"/>
    <w:rsid w:val="004D0552"/>
    <w:rsid w:val="00525A21"/>
    <w:rsid w:val="00556D26"/>
    <w:rsid w:val="005820AD"/>
    <w:rsid w:val="005B5248"/>
    <w:rsid w:val="005C33A2"/>
    <w:rsid w:val="005C7E68"/>
    <w:rsid w:val="006563EE"/>
    <w:rsid w:val="00662902"/>
    <w:rsid w:val="00666341"/>
    <w:rsid w:val="00682C2F"/>
    <w:rsid w:val="00703FB8"/>
    <w:rsid w:val="00706D3C"/>
    <w:rsid w:val="00745E14"/>
    <w:rsid w:val="0074638C"/>
    <w:rsid w:val="00750E80"/>
    <w:rsid w:val="00762AD2"/>
    <w:rsid w:val="00795C37"/>
    <w:rsid w:val="007A3CFB"/>
    <w:rsid w:val="007B0659"/>
    <w:rsid w:val="007C2F23"/>
    <w:rsid w:val="007E2BC8"/>
    <w:rsid w:val="00805FF3"/>
    <w:rsid w:val="008069F0"/>
    <w:rsid w:val="00853181"/>
    <w:rsid w:val="008604D0"/>
    <w:rsid w:val="00866A92"/>
    <w:rsid w:val="008F0DF6"/>
    <w:rsid w:val="00915AB8"/>
    <w:rsid w:val="00990BC8"/>
    <w:rsid w:val="0099243C"/>
    <w:rsid w:val="00993C13"/>
    <w:rsid w:val="00993C1C"/>
    <w:rsid w:val="00994250"/>
    <w:rsid w:val="009B5136"/>
    <w:rsid w:val="009C35F8"/>
    <w:rsid w:val="00A51B1C"/>
    <w:rsid w:val="00A557DB"/>
    <w:rsid w:val="00A7753D"/>
    <w:rsid w:val="00A95C50"/>
    <w:rsid w:val="00A9790E"/>
    <w:rsid w:val="00AA3C25"/>
    <w:rsid w:val="00AD6150"/>
    <w:rsid w:val="00B134C4"/>
    <w:rsid w:val="00B17F21"/>
    <w:rsid w:val="00B57D76"/>
    <w:rsid w:val="00B76E78"/>
    <w:rsid w:val="00BC060D"/>
    <w:rsid w:val="00BE2DFF"/>
    <w:rsid w:val="00BE3290"/>
    <w:rsid w:val="00BF0684"/>
    <w:rsid w:val="00C54751"/>
    <w:rsid w:val="00CB61E8"/>
    <w:rsid w:val="00CC4041"/>
    <w:rsid w:val="00CE2A28"/>
    <w:rsid w:val="00D06347"/>
    <w:rsid w:val="00D20756"/>
    <w:rsid w:val="00D42549"/>
    <w:rsid w:val="00D93748"/>
    <w:rsid w:val="00DA3A1A"/>
    <w:rsid w:val="00DA479C"/>
    <w:rsid w:val="00DB559F"/>
    <w:rsid w:val="00DE5F23"/>
    <w:rsid w:val="00E12EB3"/>
    <w:rsid w:val="00E63BBB"/>
    <w:rsid w:val="00E73582"/>
    <w:rsid w:val="00E80A73"/>
    <w:rsid w:val="00ED0C74"/>
    <w:rsid w:val="00F35667"/>
    <w:rsid w:val="00F57EEE"/>
    <w:rsid w:val="00F8401D"/>
    <w:rsid w:val="00FD4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45B72"/>
  <w15:docId w15:val="{34136A7C-D82D-4B21-BA58-A8EE94C9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napToGrid w:val="0"/>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cs="Times New Roman"/>
      <w:b/>
      <w:sz w:val="20"/>
      <w:szCs w:val="20"/>
      <w:lang w:eastAsia="tr-TR"/>
    </w:rPr>
  </w:style>
  <w:style w:type="character" w:customStyle="1" w:styleId="Balk2Char">
    <w:name w:val="Başlık 2 Char"/>
    <w:link w:val="Balk2"/>
    <w:uiPriority w:val="99"/>
    <w:locked/>
    <w:rsid w:val="00072166"/>
    <w:rPr>
      <w:rFonts w:ascii="Arial" w:hAnsi="Arial" w:cs="Arial"/>
      <w:b/>
      <w:bCs/>
      <w:i/>
      <w:iCs/>
      <w:snapToGrid w:val="0"/>
      <w:sz w:val="28"/>
      <w:szCs w:val="28"/>
      <w:lang w:eastAsia="tr-TR"/>
    </w:rPr>
  </w:style>
  <w:style w:type="character" w:customStyle="1" w:styleId="Balk3Char">
    <w:name w:val="Başlık 3 Char"/>
    <w:link w:val="Balk3"/>
    <w:uiPriority w:val="99"/>
    <w:locked/>
    <w:rsid w:val="00072166"/>
    <w:rPr>
      <w:rFonts w:ascii="Arial" w:hAnsi="Arial" w:cs="Times New Roman"/>
      <w:b/>
      <w:bCs/>
      <w:iCs/>
      <w:sz w:val="26"/>
      <w:szCs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pPr>
    <w:rPr>
      <w:rFonts w:ascii="Calibri" w:eastAsia="Calibri" w:hAnsi="Calibri"/>
      <w:sz w:val="20"/>
    </w:r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9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cs="Times New Roman"/>
      <w:sz w:val="20"/>
      <w:szCs w:val="20"/>
      <w:lang w:eastAsia="tr-TR"/>
    </w:rPr>
  </w:style>
  <w:style w:type="paragraph" w:styleId="NormalWeb">
    <w:name w:val="Normal (Web)"/>
    <w:basedOn w:val="Normal"/>
    <w:uiPriority w:val="99"/>
    <w:rsid w:val="00BC060D"/>
    <w:pPr>
      <w:spacing w:before="100" w:beforeAutospacing="1" w:after="100" w:afterAutospacing="1"/>
    </w:pPr>
    <w:rPr>
      <w:rFonts w:ascii="Times New Roman" w:hAnsi="Times New Roman"/>
      <w:sz w:val="24"/>
      <w:szCs w:val="24"/>
    </w:rPr>
  </w:style>
  <w:style w:type="paragraph" w:styleId="ListeParagraf">
    <w:name w:val="List Paragraph"/>
    <w:basedOn w:val="Normal"/>
    <w:uiPriority w:val="99"/>
    <w:qFormat/>
    <w:rsid w:val="00866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637563">
      <w:bodyDiv w:val="1"/>
      <w:marLeft w:val="0"/>
      <w:marRight w:val="0"/>
      <w:marTop w:val="0"/>
      <w:marBottom w:val="0"/>
      <w:divBdr>
        <w:top w:val="none" w:sz="0" w:space="0" w:color="auto"/>
        <w:left w:val="none" w:sz="0" w:space="0" w:color="auto"/>
        <w:bottom w:val="none" w:sz="0" w:space="0" w:color="auto"/>
        <w:right w:val="none" w:sz="0" w:space="0" w:color="auto"/>
      </w:divBdr>
    </w:div>
    <w:div w:id="14827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926</Words>
  <Characters>5283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Ekrem Akbulut</cp:lastModifiedBy>
  <cp:revision>24</cp:revision>
  <cp:lastPrinted>2014-04-30T09:33:00Z</cp:lastPrinted>
  <dcterms:created xsi:type="dcterms:W3CDTF">2014-04-30T09:05:00Z</dcterms:created>
  <dcterms:modified xsi:type="dcterms:W3CDTF">2024-08-06T08:37:00Z</dcterms:modified>
</cp:coreProperties>
</file>